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F77EE" w14:textId="087EE2CD" w:rsidR="00000000" w:rsidRPr="001F5FD9" w:rsidRDefault="002B714A" w:rsidP="002B714A">
      <w:pPr>
        <w:jc w:val="center"/>
        <w:rPr>
          <w:b/>
          <w:color w:val="000000" w:themeColor="text1"/>
        </w:rPr>
      </w:pPr>
      <w:r w:rsidRPr="001F5FD9">
        <w:rPr>
          <w:b/>
          <w:color w:val="000000" w:themeColor="text1"/>
        </w:rPr>
        <w:t>REGULAMIN AKCJI „</w:t>
      </w:r>
      <w:r w:rsidR="00FC3246">
        <w:rPr>
          <w:b/>
          <w:color w:val="000000" w:themeColor="text1"/>
        </w:rPr>
        <w:t>WIGILIJNA KOLACJA DLA SENIORA</w:t>
      </w:r>
      <w:r w:rsidRPr="001F5FD9">
        <w:rPr>
          <w:b/>
          <w:color w:val="000000" w:themeColor="text1"/>
        </w:rPr>
        <w:t>”</w:t>
      </w:r>
    </w:p>
    <w:p w14:paraId="201896FE" w14:textId="77777777" w:rsidR="002B714A" w:rsidRPr="001F5FD9" w:rsidRDefault="002B714A">
      <w:pPr>
        <w:rPr>
          <w:b/>
          <w:color w:val="000000" w:themeColor="text1"/>
        </w:rPr>
      </w:pPr>
    </w:p>
    <w:p w14:paraId="49F71027" w14:textId="513AD42A" w:rsidR="002B714A" w:rsidRDefault="002B714A" w:rsidP="00B972FA">
      <w:pPr>
        <w:spacing w:after="0" w:line="360" w:lineRule="auto"/>
        <w:jc w:val="center"/>
        <w:rPr>
          <w:rFonts w:cstheme="minorHAnsi"/>
          <w:b/>
          <w:color w:val="000000" w:themeColor="text1"/>
        </w:rPr>
      </w:pPr>
      <w:r w:rsidRPr="00D34133">
        <w:rPr>
          <w:rFonts w:cstheme="minorHAnsi"/>
          <w:b/>
          <w:color w:val="000000" w:themeColor="text1"/>
        </w:rPr>
        <w:t>§1</w:t>
      </w:r>
    </w:p>
    <w:p w14:paraId="58EA22E0" w14:textId="4A042B95" w:rsidR="002F4A4D" w:rsidRPr="002F4A4D" w:rsidRDefault="002F4A4D" w:rsidP="002F4A4D">
      <w:pPr>
        <w:spacing w:after="0" w:line="36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POSTANOWIENIA OGÓLNE</w:t>
      </w:r>
    </w:p>
    <w:p w14:paraId="26339305" w14:textId="61D20A1B" w:rsidR="002B714A" w:rsidRDefault="002B714A" w:rsidP="002377A5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 w:rsidRPr="001F5FD9">
        <w:rPr>
          <w:color w:val="000000" w:themeColor="text1"/>
        </w:rPr>
        <w:t>„</w:t>
      </w:r>
      <w:r w:rsidR="002377A5">
        <w:rPr>
          <w:color w:val="000000" w:themeColor="text1"/>
        </w:rPr>
        <w:t>WIGILIJNA KOLACJA DLA SENIORA</w:t>
      </w:r>
      <w:r w:rsidRPr="001F5FD9">
        <w:rPr>
          <w:color w:val="000000" w:themeColor="text1"/>
        </w:rPr>
        <w:t>”</w:t>
      </w:r>
      <w:r w:rsidR="005A7ED3" w:rsidRPr="001F5FD9">
        <w:rPr>
          <w:color w:val="000000" w:themeColor="text1"/>
        </w:rPr>
        <w:t xml:space="preserve"> to </w:t>
      </w:r>
      <w:r w:rsidR="00BC1D3A">
        <w:rPr>
          <w:color w:val="000000" w:themeColor="text1"/>
        </w:rPr>
        <w:t>a</w:t>
      </w:r>
      <w:r w:rsidRPr="001F5FD9">
        <w:rPr>
          <w:color w:val="000000" w:themeColor="text1"/>
        </w:rPr>
        <w:t xml:space="preserve">kcja pomocowa </w:t>
      </w:r>
      <w:r w:rsidR="005A7ED3" w:rsidRPr="001F5FD9">
        <w:rPr>
          <w:color w:val="000000" w:themeColor="text1"/>
        </w:rPr>
        <w:t xml:space="preserve">skierowana do </w:t>
      </w:r>
      <w:r w:rsidR="002377A5">
        <w:rPr>
          <w:color w:val="000000" w:themeColor="text1"/>
        </w:rPr>
        <w:t>osób fizycznych w wieku co najmniej 60 lat oraz osób fizycznych z niepełnosprawnością (w stopniu umiarkowanym bądź znacznym, bez względu na wiek)</w:t>
      </w:r>
      <w:r w:rsidRPr="002377A5">
        <w:rPr>
          <w:color w:val="000000" w:themeColor="text1"/>
        </w:rPr>
        <w:t>, któr</w:t>
      </w:r>
      <w:r w:rsidR="002377A5">
        <w:rPr>
          <w:color w:val="000000" w:themeColor="text1"/>
        </w:rPr>
        <w:t>e</w:t>
      </w:r>
      <w:r w:rsidRPr="002377A5">
        <w:rPr>
          <w:color w:val="000000" w:themeColor="text1"/>
        </w:rPr>
        <w:t xml:space="preserve"> znalazły się </w:t>
      </w:r>
      <w:r w:rsidR="005A7ED3" w:rsidRPr="002377A5">
        <w:rPr>
          <w:color w:val="000000" w:themeColor="text1"/>
        </w:rPr>
        <w:t>w trudnej sytuacji losowej</w:t>
      </w:r>
      <w:r w:rsidR="000F27BF" w:rsidRPr="002377A5">
        <w:rPr>
          <w:color w:val="000000" w:themeColor="text1"/>
        </w:rPr>
        <w:t xml:space="preserve"> lub/i finansowej</w:t>
      </w:r>
      <w:r w:rsidR="00BC1D3A" w:rsidRPr="002377A5">
        <w:rPr>
          <w:color w:val="000000" w:themeColor="text1"/>
        </w:rPr>
        <w:t xml:space="preserve"> (zwana dalej Akcją)</w:t>
      </w:r>
      <w:r w:rsidR="005A7ED3" w:rsidRPr="002377A5">
        <w:rPr>
          <w:color w:val="000000" w:themeColor="text1"/>
        </w:rPr>
        <w:t>.</w:t>
      </w:r>
    </w:p>
    <w:p w14:paraId="51DAA7CB" w14:textId="2B9461A3" w:rsidR="002F4A4D" w:rsidRPr="002377A5" w:rsidRDefault="002F4A4D" w:rsidP="002377A5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Akcja polega na przekazaniu zakwalifikowanym osobom paczek żywnościowych.</w:t>
      </w:r>
    </w:p>
    <w:p w14:paraId="239BDB0B" w14:textId="265EC631" w:rsidR="005A7ED3" w:rsidRDefault="005A7ED3" w:rsidP="002B714A">
      <w:pPr>
        <w:pStyle w:val="Akapitzlist"/>
        <w:numPr>
          <w:ilvl w:val="0"/>
          <w:numId w:val="1"/>
        </w:numPr>
      </w:pPr>
      <w:r w:rsidRPr="001F5FD9">
        <w:rPr>
          <w:color w:val="000000" w:themeColor="text1"/>
        </w:rPr>
        <w:t xml:space="preserve">Organizatorem Akcji jest Caritas Archidiecezji Poznańskiej (zwanej w tym regulaminie </w:t>
      </w:r>
      <w:r>
        <w:t>również „Caritas”</w:t>
      </w:r>
      <w:r w:rsidR="00D30D9D">
        <w:t xml:space="preserve"> lub „Organizatorem”</w:t>
      </w:r>
      <w:r>
        <w:t>) z siedzibą w Poznaniu (61-109) przy ul. Ostów Tumski 2, NIP 7821552193, REGON 040007229</w:t>
      </w:r>
      <w:r w:rsidR="002377A5">
        <w:t>.</w:t>
      </w:r>
    </w:p>
    <w:p w14:paraId="70CB9FFF" w14:textId="77777777" w:rsidR="002377A5" w:rsidRPr="002377A5" w:rsidRDefault="002377A5" w:rsidP="002377A5">
      <w:pPr>
        <w:pStyle w:val="Akapitzlist"/>
        <w:numPr>
          <w:ilvl w:val="0"/>
          <w:numId w:val="1"/>
        </w:numPr>
        <w:jc w:val="both"/>
      </w:pPr>
      <w:r>
        <w:rPr>
          <w:color w:val="000000" w:themeColor="text1"/>
        </w:rPr>
        <w:t>Uczestnikiem akcji mogą być:</w:t>
      </w:r>
    </w:p>
    <w:p w14:paraId="4EC5DDF7" w14:textId="4D8F6498" w:rsidR="002377A5" w:rsidRPr="002377A5" w:rsidRDefault="00D24324" w:rsidP="002377A5">
      <w:pPr>
        <w:pStyle w:val="Akapitzlist"/>
        <w:numPr>
          <w:ilvl w:val="1"/>
          <w:numId w:val="1"/>
        </w:numPr>
        <w:jc w:val="both"/>
      </w:pPr>
      <w:r>
        <w:rPr>
          <w:color w:val="000000" w:themeColor="text1"/>
        </w:rPr>
        <w:t xml:space="preserve">samotna </w:t>
      </w:r>
      <w:r w:rsidR="002377A5">
        <w:rPr>
          <w:color w:val="000000" w:themeColor="text1"/>
        </w:rPr>
        <w:t>osoba fizyczna w wieku 60 lat lub wyższym, która nie jest w stanie samodzielnie się poruszać i nie wychodzi z domu;</w:t>
      </w:r>
    </w:p>
    <w:p w14:paraId="52D0921F" w14:textId="6D04AD26" w:rsidR="002377A5" w:rsidRPr="002377A5" w:rsidRDefault="00D24324" w:rsidP="002377A5">
      <w:pPr>
        <w:pStyle w:val="Akapitzlist"/>
        <w:numPr>
          <w:ilvl w:val="1"/>
          <w:numId w:val="1"/>
        </w:numPr>
        <w:jc w:val="both"/>
      </w:pPr>
      <w:r>
        <w:rPr>
          <w:color w:val="000000" w:themeColor="text1"/>
        </w:rPr>
        <w:t xml:space="preserve">samotna </w:t>
      </w:r>
      <w:r w:rsidR="002377A5">
        <w:rPr>
          <w:color w:val="000000" w:themeColor="text1"/>
        </w:rPr>
        <w:t>osoba fizyczna z niepełnosprawnością w stopniu umiarkowanym bądź znacznym, która nie jest w stanie samodzielnie się poruszać i nie wychodzi z domu.</w:t>
      </w:r>
    </w:p>
    <w:p w14:paraId="3CD11402" w14:textId="48FBDDB7" w:rsidR="00D24324" w:rsidRDefault="00D24324" w:rsidP="00D24324">
      <w:pPr>
        <w:pStyle w:val="Akapitzlist"/>
        <w:numPr>
          <w:ilvl w:val="1"/>
          <w:numId w:val="1"/>
        </w:numPr>
        <w:jc w:val="both"/>
      </w:pPr>
      <w:r>
        <w:t xml:space="preserve">osoba fizyczna w </w:t>
      </w:r>
      <w:r>
        <w:rPr>
          <w:color w:val="000000" w:themeColor="text1"/>
        </w:rPr>
        <w:t xml:space="preserve">wieku 60 lat lub wyższym, która nie jest w stanie samodzielnie się poruszać i nie wychodzi z domu lub osoba fizyczna z niepełnosprawnością w stopniu umiarkowanym bądź znacznym, która nie jest w stanie samodzielnie się poruszać i nie wychodzi z domu, pod warunkiem, że osoba, z którą pozostają w związku lub wszystkie osoby z którymi zamieszkują także są </w:t>
      </w:r>
      <w:r>
        <w:t xml:space="preserve">osobami fizycznymi w </w:t>
      </w:r>
      <w:r w:rsidRPr="00D24324">
        <w:rPr>
          <w:color w:val="000000" w:themeColor="text1"/>
        </w:rPr>
        <w:t>wieku 60 lat lub wyższym, które nie są w stanie samodzielnie się poruszać i nie wychodzą z domu lub osobami fizycznymi z niepełnosprawnością w stopniu umiarkowanym bądź znacznym, które nie są w stanie samodzielnie się poruszać i nie wychodzi z domu</w:t>
      </w:r>
      <w:r>
        <w:rPr>
          <w:color w:val="000000" w:themeColor="text1"/>
        </w:rPr>
        <w:t>.</w:t>
      </w:r>
    </w:p>
    <w:p w14:paraId="703FEDA1" w14:textId="760B2D4F" w:rsidR="00BC1D3A" w:rsidRPr="002377A5" w:rsidRDefault="00BC1D3A" w:rsidP="008512F9">
      <w:pPr>
        <w:pStyle w:val="Akapitzlist"/>
        <w:numPr>
          <w:ilvl w:val="0"/>
          <w:numId w:val="1"/>
        </w:numPr>
        <w:jc w:val="both"/>
      </w:pPr>
      <w:r>
        <w:rPr>
          <w:color w:val="000000" w:themeColor="text1"/>
        </w:rPr>
        <w:t xml:space="preserve">Akcja prowadzona jest na terenie </w:t>
      </w:r>
      <w:r w:rsidR="002377A5">
        <w:rPr>
          <w:color w:val="000000" w:themeColor="text1"/>
        </w:rPr>
        <w:t>miasta Poznań.</w:t>
      </w:r>
    </w:p>
    <w:p w14:paraId="52F731D7" w14:textId="77777777" w:rsidR="00BC1D3A" w:rsidRDefault="00BC1D3A" w:rsidP="00BC1D3A">
      <w:pPr>
        <w:pStyle w:val="Akapitzlist"/>
      </w:pPr>
    </w:p>
    <w:p w14:paraId="2D2EFFA0" w14:textId="77777777" w:rsidR="00BB078B" w:rsidRDefault="00BB078B" w:rsidP="00BB078B">
      <w:pPr>
        <w:pStyle w:val="Akapitzlist"/>
      </w:pPr>
    </w:p>
    <w:p w14:paraId="208E1CC5" w14:textId="1D08C733" w:rsidR="00B972FA" w:rsidRDefault="00267513" w:rsidP="00B972FA">
      <w:pPr>
        <w:spacing w:after="0" w:line="360" w:lineRule="auto"/>
        <w:jc w:val="center"/>
        <w:rPr>
          <w:rFonts w:cstheme="minorHAnsi"/>
          <w:b/>
        </w:rPr>
      </w:pPr>
      <w:r w:rsidRPr="00BC1D3A">
        <w:rPr>
          <w:rFonts w:cstheme="minorHAnsi"/>
          <w:b/>
        </w:rPr>
        <w:t>§2</w:t>
      </w:r>
    </w:p>
    <w:p w14:paraId="74CEC1B9" w14:textId="32EAE848" w:rsidR="002F4A4D" w:rsidRPr="002F4A4D" w:rsidRDefault="002F4A4D" w:rsidP="002F4A4D">
      <w:pPr>
        <w:spacing w:after="0" w:line="360" w:lineRule="auto"/>
        <w:jc w:val="center"/>
        <w:rPr>
          <w:b/>
        </w:rPr>
      </w:pPr>
      <w:r w:rsidRPr="00D30D9D">
        <w:rPr>
          <w:b/>
        </w:rPr>
        <w:t>ZGŁOSZENIE UCZESTNICTWA W AKCJI</w:t>
      </w:r>
    </w:p>
    <w:p w14:paraId="47798732" w14:textId="78490F8D" w:rsidR="00D30D9D" w:rsidRDefault="00D30D9D" w:rsidP="00D30D9D">
      <w:pPr>
        <w:pStyle w:val="Akapitzlist"/>
        <w:numPr>
          <w:ilvl w:val="0"/>
          <w:numId w:val="4"/>
        </w:numPr>
        <w:ind w:left="709"/>
        <w:jc w:val="both"/>
      </w:pPr>
      <w:r>
        <w:t>W celu dokonania zgłoszenia do Akcji należy wypełnić i podpisać formularz zgłoszeniowy, którego wzór stanowi załącznik nr 1 do Regulaminu. Następnie zgłoszenie powinno zostać zaakceptowane przez parafię, do której należy wnioskodawca. Akceptacji w imieniu parafii dokonuje ks. Proboszcz parafii albo członek zarządu Parafialnego Zespołu Caritas.</w:t>
      </w:r>
    </w:p>
    <w:p w14:paraId="55E6EB52" w14:textId="4BA6AE80" w:rsidR="003B6495" w:rsidRDefault="00D30D9D" w:rsidP="00D30D9D">
      <w:pPr>
        <w:pStyle w:val="Akapitzlist"/>
        <w:numPr>
          <w:ilvl w:val="0"/>
          <w:numId w:val="4"/>
        </w:numPr>
        <w:ind w:left="709"/>
        <w:jc w:val="both"/>
      </w:pPr>
      <w:r>
        <w:t xml:space="preserve">Zaakceptowany wniosek należy </w:t>
      </w:r>
      <w:r w:rsidR="003B6495">
        <w:t>dostarcz</w:t>
      </w:r>
      <w:r>
        <w:t>yć</w:t>
      </w:r>
      <w:r w:rsidR="003B6495">
        <w:t xml:space="preserve"> w terminie najpóźniej do dnia </w:t>
      </w:r>
      <w:r w:rsidR="00AF4515">
        <w:t xml:space="preserve">8 </w:t>
      </w:r>
      <w:r w:rsidR="003B6495">
        <w:t>grudnia 202</w:t>
      </w:r>
      <w:r w:rsidR="00AF4515">
        <w:t>3</w:t>
      </w:r>
      <w:r w:rsidR="003B6495">
        <w:t xml:space="preserve"> r. do biura Caritas</w:t>
      </w:r>
      <w:r w:rsidR="00542ACE">
        <w:t xml:space="preserve"> mieszczącego się w Poznaniu przy ul. Rynek </w:t>
      </w:r>
      <w:proofErr w:type="spellStart"/>
      <w:r w:rsidR="00542ACE">
        <w:t>Wildecki</w:t>
      </w:r>
      <w:proofErr w:type="spellEnd"/>
      <w:r w:rsidR="00542ACE">
        <w:t xml:space="preserve"> 4a</w:t>
      </w:r>
      <w:r w:rsidR="00346368">
        <w:t xml:space="preserve"> lub do swojej parafii, która przekazuje zgłoszenie do Caritas.</w:t>
      </w:r>
      <w:r>
        <w:t xml:space="preserve"> Parafia zobowiązana jest do przekazania otrzymanego wniosku najpóźniej w terminie 3 dni od dnia jego otrzymania.</w:t>
      </w:r>
    </w:p>
    <w:p w14:paraId="5EAFF5F0" w14:textId="3A1553E5" w:rsidR="00267513" w:rsidRPr="001F5FD9" w:rsidRDefault="00267513" w:rsidP="007A7C1F">
      <w:pPr>
        <w:pStyle w:val="Akapitzlist"/>
        <w:ind w:left="1080"/>
      </w:pPr>
    </w:p>
    <w:p w14:paraId="185E3A7D" w14:textId="78DDF0DD" w:rsidR="00267513" w:rsidRDefault="00267513" w:rsidP="00D30D9D">
      <w:pPr>
        <w:spacing w:after="0" w:line="360" w:lineRule="auto"/>
        <w:jc w:val="center"/>
        <w:rPr>
          <w:b/>
        </w:rPr>
      </w:pPr>
      <w:r w:rsidRPr="00A25464">
        <w:rPr>
          <w:b/>
        </w:rPr>
        <w:t xml:space="preserve">§ </w:t>
      </w:r>
      <w:r w:rsidR="001F5FD9" w:rsidRPr="00A25464">
        <w:rPr>
          <w:b/>
        </w:rPr>
        <w:t>3</w:t>
      </w:r>
    </w:p>
    <w:p w14:paraId="756E3EE6" w14:textId="09731368" w:rsidR="002F4A4D" w:rsidRPr="002F4A4D" w:rsidRDefault="002F4A4D" w:rsidP="002F4A4D">
      <w:pPr>
        <w:spacing w:after="0" w:line="360" w:lineRule="auto"/>
        <w:jc w:val="center"/>
        <w:rPr>
          <w:b/>
        </w:rPr>
      </w:pPr>
      <w:r>
        <w:rPr>
          <w:b/>
        </w:rPr>
        <w:t>ROZPATRZENIE WNIOSKU</w:t>
      </w:r>
    </w:p>
    <w:p w14:paraId="1BCC12D5" w14:textId="31769E28" w:rsidR="00267513" w:rsidRDefault="00A25464" w:rsidP="00D97F39">
      <w:pPr>
        <w:pStyle w:val="Akapitzlist"/>
        <w:numPr>
          <w:ilvl w:val="0"/>
          <w:numId w:val="8"/>
        </w:numPr>
      </w:pPr>
      <w:r>
        <w:t xml:space="preserve">Rozpatrywane </w:t>
      </w:r>
      <w:r w:rsidR="00267513">
        <w:t xml:space="preserve">są jedynie kompletne wnioski, czyli takie które </w:t>
      </w:r>
      <w:r>
        <w:t xml:space="preserve">m.in. </w:t>
      </w:r>
      <w:r w:rsidR="00267513">
        <w:t xml:space="preserve">zawierają: </w:t>
      </w:r>
    </w:p>
    <w:p w14:paraId="7EFB4254" w14:textId="300C54DE" w:rsidR="00267513" w:rsidRDefault="00267513" w:rsidP="00D97F39">
      <w:pPr>
        <w:pStyle w:val="Akapitzlist"/>
        <w:numPr>
          <w:ilvl w:val="1"/>
          <w:numId w:val="8"/>
        </w:numPr>
      </w:pPr>
      <w:r>
        <w:t xml:space="preserve">wskazane w formularzu dane </w:t>
      </w:r>
      <w:r w:rsidR="00D30D9D">
        <w:t>osobowe</w:t>
      </w:r>
      <w:r>
        <w:t xml:space="preserve">; </w:t>
      </w:r>
    </w:p>
    <w:p w14:paraId="082C7F43" w14:textId="6420A050" w:rsidR="00267513" w:rsidRDefault="00267513" w:rsidP="00D97F39">
      <w:pPr>
        <w:pStyle w:val="Akapitzlist"/>
        <w:numPr>
          <w:ilvl w:val="1"/>
          <w:numId w:val="8"/>
        </w:numPr>
      </w:pPr>
      <w:r>
        <w:t xml:space="preserve">wypełnione wszystkie sekcje formularza,; </w:t>
      </w:r>
    </w:p>
    <w:p w14:paraId="2E1AF2CD" w14:textId="7C81CF42" w:rsidR="00267513" w:rsidRDefault="00D30D9D" w:rsidP="00D97F39">
      <w:pPr>
        <w:pStyle w:val="Akapitzlist"/>
        <w:numPr>
          <w:ilvl w:val="1"/>
          <w:numId w:val="8"/>
        </w:numPr>
      </w:pPr>
      <w:r>
        <w:t>akceptację parafii Wnioskodawcy.</w:t>
      </w:r>
    </w:p>
    <w:p w14:paraId="520FF274" w14:textId="077EE870" w:rsidR="00A25464" w:rsidRDefault="00A25464" w:rsidP="00A25464">
      <w:pPr>
        <w:pStyle w:val="Akapitzlist"/>
        <w:numPr>
          <w:ilvl w:val="0"/>
          <w:numId w:val="8"/>
        </w:numPr>
        <w:jc w:val="both"/>
      </w:pPr>
      <w:r>
        <w:t xml:space="preserve">Zgłoszenia rozpatrywane są przez Organizatora akcji, który decyduje o zakwalifikowaniu bądź niezakwalifikowaniu </w:t>
      </w:r>
      <w:r w:rsidR="002F4A4D">
        <w:t>Wnioskodawcy d</w:t>
      </w:r>
      <w:r>
        <w:t xml:space="preserve">o objęcia Akcją. W przypadku negatywnego rozstrzygnięcia </w:t>
      </w:r>
      <w:r>
        <w:lastRenderedPageBreak/>
        <w:t xml:space="preserve">Organizator </w:t>
      </w:r>
      <w:r w:rsidR="002F4A4D">
        <w:t xml:space="preserve">Wnioskodawcę </w:t>
      </w:r>
      <w:r>
        <w:t xml:space="preserve">o decyzji odmownej w terminie </w:t>
      </w:r>
      <w:r w:rsidR="00122F5A">
        <w:t>5</w:t>
      </w:r>
      <w:r>
        <w:t xml:space="preserve"> dni od dnia otrzymania wniosku.</w:t>
      </w:r>
      <w:r w:rsidR="00057FC1">
        <w:t xml:space="preserve"> Decyzja Organizatora </w:t>
      </w:r>
      <w:r w:rsidR="002F4A4D">
        <w:t xml:space="preserve">o </w:t>
      </w:r>
      <w:r w:rsidR="00057FC1">
        <w:t xml:space="preserve">zakwalifikowaniu </w:t>
      </w:r>
      <w:r w:rsidR="002F4A4D">
        <w:t>danego Wnioskodawcy</w:t>
      </w:r>
      <w:r w:rsidR="00057FC1">
        <w:t xml:space="preserve"> do objęcia Akcją jest decyzją uznaniową.</w:t>
      </w:r>
    </w:p>
    <w:p w14:paraId="2AA7D04E" w14:textId="04F60462" w:rsidR="002F4A4D" w:rsidRDefault="002F4A4D" w:rsidP="00A25464">
      <w:pPr>
        <w:pStyle w:val="Akapitzlist"/>
        <w:numPr>
          <w:ilvl w:val="0"/>
          <w:numId w:val="8"/>
        </w:numPr>
        <w:jc w:val="both"/>
      </w:pPr>
      <w:r>
        <w:t>Wnioski rozpatrywane będą w kolejności w jakiej Caritas otrzymał zgłoszenia.</w:t>
      </w:r>
      <w:r w:rsidR="008C2126">
        <w:t xml:space="preserve"> </w:t>
      </w:r>
    </w:p>
    <w:p w14:paraId="43C20831" w14:textId="534A3B4E" w:rsidR="002F4A4D" w:rsidRDefault="002F4A4D" w:rsidP="00A25464">
      <w:pPr>
        <w:pStyle w:val="Akapitzlist"/>
        <w:numPr>
          <w:ilvl w:val="0"/>
          <w:numId w:val="8"/>
        </w:numPr>
        <w:jc w:val="both"/>
      </w:pPr>
      <w:r>
        <w:t>Wnioskodawcy zakwalifikowani do udziału w Programie zostaną poinformowani o tym telefonicznie.</w:t>
      </w:r>
    </w:p>
    <w:p w14:paraId="3F28D199" w14:textId="77777777" w:rsidR="006E696F" w:rsidRPr="007A7C1F" w:rsidRDefault="006E696F" w:rsidP="007A7C1F">
      <w:pPr>
        <w:spacing w:after="0" w:line="360" w:lineRule="auto"/>
        <w:jc w:val="both"/>
        <w:rPr>
          <w:b/>
        </w:rPr>
      </w:pPr>
    </w:p>
    <w:p w14:paraId="6CAF3F8C" w14:textId="1EBC362E" w:rsidR="001F5FD9" w:rsidRDefault="001F5FD9" w:rsidP="006E696F">
      <w:pPr>
        <w:spacing w:after="0" w:line="360" w:lineRule="auto"/>
        <w:jc w:val="center"/>
        <w:rPr>
          <w:b/>
        </w:rPr>
      </w:pPr>
      <w:r w:rsidRPr="0017626E">
        <w:rPr>
          <w:b/>
        </w:rPr>
        <w:t>§ 4</w:t>
      </w:r>
    </w:p>
    <w:p w14:paraId="5AE439DF" w14:textId="77777777" w:rsidR="002F4A4D" w:rsidRPr="006E696F" w:rsidRDefault="002F4A4D" w:rsidP="002F4A4D">
      <w:pPr>
        <w:spacing w:after="0" w:line="360" w:lineRule="auto"/>
        <w:jc w:val="center"/>
        <w:rPr>
          <w:b/>
        </w:rPr>
      </w:pPr>
      <w:r>
        <w:rPr>
          <w:b/>
        </w:rPr>
        <w:t>PACZKA ŻYWNOŚCIOWA</w:t>
      </w:r>
    </w:p>
    <w:p w14:paraId="3577526D" w14:textId="5CA57ABD" w:rsidR="002F4A4D" w:rsidRDefault="008C2126" w:rsidP="00325BCA">
      <w:pPr>
        <w:pStyle w:val="Akapitzlist"/>
        <w:numPr>
          <w:ilvl w:val="0"/>
          <w:numId w:val="6"/>
        </w:numPr>
        <w:spacing w:after="0" w:line="276" w:lineRule="auto"/>
        <w:ind w:left="709"/>
        <w:rPr>
          <w:bCs/>
        </w:rPr>
      </w:pPr>
      <w:r>
        <w:rPr>
          <w:bCs/>
        </w:rPr>
        <w:t xml:space="preserve">Paczka żywnościowa zawierać będzie ugotowane/upieczone wigilijne potrawy (np. barszcz z uszkami, rybę, kapustę, kawałek ciasta, sałatkę itp.) przygotowane przez podmiot lub podmioty prowadzące działalność </w:t>
      </w:r>
      <w:r w:rsidR="00021B4D">
        <w:rPr>
          <w:bCs/>
        </w:rPr>
        <w:t>gastronomiczną</w:t>
      </w:r>
      <w:r>
        <w:rPr>
          <w:bCs/>
        </w:rPr>
        <w:t>.</w:t>
      </w:r>
    </w:p>
    <w:p w14:paraId="32960D2C" w14:textId="53D1D0B4" w:rsidR="008C2126" w:rsidRPr="008C2126" w:rsidRDefault="008C2126" w:rsidP="00325BCA">
      <w:pPr>
        <w:pStyle w:val="Akapitzlist"/>
        <w:numPr>
          <w:ilvl w:val="0"/>
          <w:numId w:val="6"/>
        </w:numPr>
        <w:spacing w:after="0" w:line="276" w:lineRule="auto"/>
        <w:ind w:left="709"/>
        <w:rPr>
          <w:bCs/>
        </w:rPr>
      </w:pPr>
      <w:r>
        <w:rPr>
          <w:bCs/>
        </w:rPr>
        <w:t>Zawartość wszystkich paczek będzie jednakowa</w:t>
      </w:r>
      <w:r w:rsidR="009D08D8">
        <w:rPr>
          <w:bCs/>
        </w:rPr>
        <w:t>. Nie będą uwzględniane zalecenie, bądź preferencje dietetyczne.</w:t>
      </w:r>
    </w:p>
    <w:p w14:paraId="5FFE6F9E" w14:textId="792631B8" w:rsidR="002F4A4D" w:rsidRPr="008C2126" w:rsidRDefault="002F4A4D" w:rsidP="002F4A4D">
      <w:pPr>
        <w:spacing w:after="0" w:line="360" w:lineRule="auto"/>
        <w:rPr>
          <w:bCs/>
        </w:rPr>
      </w:pPr>
    </w:p>
    <w:p w14:paraId="61F8EC6F" w14:textId="606B9D86" w:rsidR="002F4A4D" w:rsidRDefault="009D08D8" w:rsidP="009D08D8">
      <w:pPr>
        <w:spacing w:after="0" w:line="360" w:lineRule="auto"/>
        <w:jc w:val="center"/>
        <w:rPr>
          <w:rFonts w:cstheme="minorHAnsi"/>
          <w:b/>
        </w:rPr>
      </w:pPr>
      <w:r w:rsidRPr="00C2575E">
        <w:rPr>
          <w:rFonts w:cstheme="minorHAnsi"/>
          <w:b/>
        </w:rPr>
        <w:t>§ 5</w:t>
      </w:r>
    </w:p>
    <w:p w14:paraId="1B86FA5E" w14:textId="61145CAF" w:rsidR="00457A58" w:rsidRPr="00C2575E" w:rsidRDefault="00457A58" w:rsidP="009D08D8">
      <w:pPr>
        <w:spacing w:after="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DORĘCZENIE PACZEK ŻYWNOŚCIOWYCH</w:t>
      </w:r>
    </w:p>
    <w:p w14:paraId="059633C2" w14:textId="2402D87D" w:rsidR="009D08D8" w:rsidRDefault="00325BCA" w:rsidP="00104041">
      <w:pPr>
        <w:pStyle w:val="Akapitzlist"/>
        <w:numPr>
          <w:ilvl w:val="0"/>
          <w:numId w:val="22"/>
        </w:numPr>
        <w:spacing w:after="0" w:line="276" w:lineRule="auto"/>
        <w:ind w:left="709" w:hanging="284"/>
        <w:rPr>
          <w:bCs/>
        </w:rPr>
      </w:pPr>
      <w:r>
        <w:rPr>
          <w:bCs/>
        </w:rPr>
        <w:t xml:space="preserve">Paczki żywnościowe </w:t>
      </w:r>
      <w:r w:rsidR="00104041">
        <w:rPr>
          <w:bCs/>
        </w:rPr>
        <w:t>zostaną doręczone zakwalifikowanym seniorom w dniach 2</w:t>
      </w:r>
      <w:r w:rsidR="00AF4515">
        <w:rPr>
          <w:bCs/>
        </w:rPr>
        <w:t>2-23</w:t>
      </w:r>
      <w:r w:rsidR="00104041">
        <w:rPr>
          <w:bCs/>
        </w:rPr>
        <w:t xml:space="preserve"> grudnia 202</w:t>
      </w:r>
      <w:r w:rsidR="00AF4515">
        <w:rPr>
          <w:bCs/>
        </w:rPr>
        <w:t xml:space="preserve">3 </w:t>
      </w:r>
      <w:r w:rsidR="00104041">
        <w:rPr>
          <w:bCs/>
        </w:rPr>
        <w:t>r.</w:t>
      </w:r>
    </w:p>
    <w:p w14:paraId="70F1B5CF" w14:textId="2020294D" w:rsidR="00104041" w:rsidRPr="00C2575E" w:rsidRDefault="00104041" w:rsidP="00104041">
      <w:pPr>
        <w:pStyle w:val="Akapitzlist"/>
        <w:numPr>
          <w:ilvl w:val="0"/>
          <w:numId w:val="22"/>
        </w:numPr>
        <w:spacing w:after="0" w:line="276" w:lineRule="auto"/>
        <w:ind w:left="709" w:hanging="284"/>
        <w:rPr>
          <w:bCs/>
        </w:rPr>
      </w:pPr>
      <w:r>
        <w:rPr>
          <w:bCs/>
        </w:rPr>
        <w:t xml:space="preserve">W przypadku nieodebrania paczki przez seniora, </w:t>
      </w:r>
      <w:r w:rsidR="00F85224">
        <w:rPr>
          <w:bCs/>
        </w:rPr>
        <w:t>zawartość paczki pozostaje własnością Caritas</w:t>
      </w:r>
    </w:p>
    <w:p w14:paraId="69FA5C16" w14:textId="59D74349" w:rsidR="0017626E" w:rsidRPr="00B972FA" w:rsidRDefault="0017626E" w:rsidP="00104041">
      <w:pPr>
        <w:jc w:val="both"/>
      </w:pPr>
    </w:p>
    <w:p w14:paraId="6059CA3F" w14:textId="1EB5CC4F" w:rsidR="00B972FA" w:rsidRPr="00057FC1" w:rsidRDefault="00B972FA" w:rsidP="006E696F">
      <w:pPr>
        <w:spacing w:after="0" w:line="360" w:lineRule="auto"/>
        <w:jc w:val="center"/>
        <w:rPr>
          <w:b/>
        </w:rPr>
      </w:pPr>
      <w:r w:rsidRPr="00057FC1">
        <w:rPr>
          <w:b/>
        </w:rPr>
        <w:t xml:space="preserve">§ </w:t>
      </w:r>
      <w:r w:rsidR="00F85224">
        <w:rPr>
          <w:b/>
        </w:rPr>
        <w:t>6</w:t>
      </w:r>
    </w:p>
    <w:p w14:paraId="6FB0B1D1" w14:textId="77777777" w:rsidR="006E696F" w:rsidRDefault="00B972FA" w:rsidP="006B1100">
      <w:pPr>
        <w:ind w:firstLine="426"/>
      </w:pPr>
      <w:r>
        <w:t xml:space="preserve">Przyznawana pomoc ma charakter darowizny. </w:t>
      </w:r>
    </w:p>
    <w:p w14:paraId="68A2A472" w14:textId="3B86E854" w:rsidR="00B972FA" w:rsidRPr="00057FC1" w:rsidRDefault="00B972FA" w:rsidP="006E696F">
      <w:pPr>
        <w:jc w:val="center"/>
        <w:rPr>
          <w:b/>
        </w:rPr>
      </w:pPr>
      <w:r w:rsidRPr="00057FC1">
        <w:rPr>
          <w:b/>
        </w:rPr>
        <w:t xml:space="preserve">§ </w:t>
      </w:r>
      <w:r w:rsidR="006B1100">
        <w:rPr>
          <w:b/>
        </w:rPr>
        <w:t>7</w:t>
      </w:r>
    </w:p>
    <w:p w14:paraId="428B9DA1" w14:textId="0B48E447" w:rsidR="00CF68E2" w:rsidRDefault="00B972FA" w:rsidP="006B1100">
      <w:pPr>
        <w:spacing w:after="0" w:line="240" w:lineRule="auto"/>
        <w:ind w:firstLine="426"/>
      </w:pPr>
      <w:r>
        <w:t xml:space="preserve">Wnioskodawca ma prawo do: </w:t>
      </w:r>
    </w:p>
    <w:p w14:paraId="4FA2A313" w14:textId="143A5860" w:rsidR="00057FC1" w:rsidRDefault="00057FC1" w:rsidP="006B1100">
      <w:pPr>
        <w:pStyle w:val="Akapitzlist"/>
        <w:numPr>
          <w:ilvl w:val="1"/>
          <w:numId w:val="18"/>
        </w:numPr>
        <w:spacing w:after="0" w:line="240" w:lineRule="auto"/>
        <w:ind w:left="851"/>
        <w:jc w:val="both"/>
      </w:pPr>
      <w:r>
        <w:t xml:space="preserve">cofnięcia i  zwrotu złożonego wniosku, jeżeli dokumentacja związana ze złożeniem wniosku </w:t>
      </w:r>
      <w:r w:rsidR="00F85224">
        <w:t xml:space="preserve">nie </w:t>
      </w:r>
      <w:r>
        <w:t>została jeszcze usunięt</w:t>
      </w:r>
      <w:r w:rsidR="00F85224">
        <w:t>a</w:t>
      </w:r>
      <w:r>
        <w:t xml:space="preserve">; </w:t>
      </w:r>
    </w:p>
    <w:p w14:paraId="2D56EBC4" w14:textId="35F8ABCE" w:rsidR="00057FC1" w:rsidRDefault="00057FC1" w:rsidP="006B1100">
      <w:pPr>
        <w:pStyle w:val="Akapitzlist"/>
        <w:numPr>
          <w:ilvl w:val="1"/>
          <w:numId w:val="18"/>
        </w:numPr>
        <w:spacing w:after="0" w:line="240" w:lineRule="auto"/>
        <w:ind w:left="851"/>
        <w:jc w:val="both"/>
      </w:pPr>
      <w:r>
        <w:t>jednorazowego wydania kopii swojego wniosku, jeżeli dokumentacja związane ze złożeniem wniosku nie została jeszcze usunięt</w:t>
      </w:r>
      <w:r w:rsidR="00F85224">
        <w:t>a</w:t>
      </w:r>
      <w:r>
        <w:t xml:space="preserve">; </w:t>
      </w:r>
    </w:p>
    <w:p w14:paraId="7A9F8C33" w14:textId="77777777" w:rsidR="00057FC1" w:rsidRDefault="00057FC1" w:rsidP="006B1100">
      <w:pPr>
        <w:pStyle w:val="Akapitzlist"/>
        <w:numPr>
          <w:ilvl w:val="1"/>
          <w:numId w:val="18"/>
        </w:numPr>
        <w:spacing w:after="0" w:line="240" w:lineRule="auto"/>
        <w:ind w:left="851"/>
        <w:jc w:val="both"/>
      </w:pPr>
      <w:r>
        <w:t xml:space="preserve">otrzymania uzasadnienia odmowy udzielenia pomocy, przy czym uzasadnienie może być złożone ustnie przez osobę należącą do personelu Caritas. </w:t>
      </w:r>
    </w:p>
    <w:p w14:paraId="3E0D4E6C" w14:textId="360B4BC7" w:rsidR="00057FC1" w:rsidRDefault="00057FC1" w:rsidP="00057FC1">
      <w:pPr>
        <w:spacing w:after="0" w:line="240" w:lineRule="auto"/>
      </w:pPr>
    </w:p>
    <w:p w14:paraId="53D1CB1D" w14:textId="77777777" w:rsidR="006E696F" w:rsidRDefault="006E696F" w:rsidP="006E696F">
      <w:pPr>
        <w:ind w:left="708"/>
      </w:pPr>
    </w:p>
    <w:p w14:paraId="3269FF76" w14:textId="0DEB4831" w:rsidR="006E696F" w:rsidRPr="00C65C2F" w:rsidRDefault="006E696F" w:rsidP="006E696F">
      <w:pPr>
        <w:jc w:val="center"/>
        <w:rPr>
          <w:b/>
        </w:rPr>
      </w:pPr>
      <w:r w:rsidRPr="00C65C2F">
        <w:rPr>
          <w:b/>
        </w:rPr>
        <w:t xml:space="preserve">§ </w:t>
      </w:r>
      <w:r w:rsidR="006B1100">
        <w:rPr>
          <w:b/>
        </w:rPr>
        <w:t>8</w:t>
      </w:r>
    </w:p>
    <w:p w14:paraId="0D8AD54B" w14:textId="394568BA" w:rsidR="00407789" w:rsidRDefault="00B972FA" w:rsidP="00407789">
      <w:pPr>
        <w:pStyle w:val="Akapitzlist"/>
        <w:numPr>
          <w:ilvl w:val="0"/>
          <w:numId w:val="19"/>
        </w:numPr>
        <w:tabs>
          <w:tab w:val="clear" w:pos="1428"/>
          <w:tab w:val="num" w:pos="1134"/>
        </w:tabs>
        <w:ind w:left="709" w:hanging="283"/>
        <w:jc w:val="both"/>
      </w:pPr>
      <w:r>
        <w:t xml:space="preserve">Wszystkie skargi lub zażalenia na działania prowadzone w ramach </w:t>
      </w:r>
      <w:r w:rsidR="006E696F">
        <w:t>Akcji</w:t>
      </w:r>
      <w:r>
        <w:t xml:space="preserve"> </w:t>
      </w:r>
      <w:r w:rsidR="00407789">
        <w:t xml:space="preserve">mogą być składane najpóźniej w terminie 14 dni od dnia jej zakończenia (tj. od dnia </w:t>
      </w:r>
      <w:r w:rsidR="006B1100">
        <w:t>2</w:t>
      </w:r>
      <w:r w:rsidR="00AF4515">
        <w:t>3</w:t>
      </w:r>
      <w:r w:rsidR="006B1100">
        <w:t>.12.202</w:t>
      </w:r>
      <w:r w:rsidR="00AF4515">
        <w:t>3</w:t>
      </w:r>
      <w:r w:rsidR="006B1100">
        <w:t xml:space="preserve"> r.)</w:t>
      </w:r>
      <w:r w:rsidR="00407789">
        <w:t xml:space="preserve">. Skargi i zażalenia składane są w formie pisemnej na adres Organizatora: ul. Rynek </w:t>
      </w:r>
      <w:proofErr w:type="spellStart"/>
      <w:r w:rsidR="00407789">
        <w:t>Wildecki</w:t>
      </w:r>
      <w:proofErr w:type="spellEnd"/>
      <w:r w:rsidR="00407789">
        <w:t xml:space="preserve"> 4a, 61-546 Poznań.</w:t>
      </w:r>
    </w:p>
    <w:p w14:paraId="1EF1D18E" w14:textId="22255AB7" w:rsidR="00407789" w:rsidRDefault="00407789" w:rsidP="00407789">
      <w:pPr>
        <w:pStyle w:val="Akapitzlist"/>
        <w:numPr>
          <w:ilvl w:val="0"/>
          <w:numId w:val="19"/>
        </w:numPr>
        <w:tabs>
          <w:tab w:val="clear" w:pos="1428"/>
          <w:tab w:val="num" w:pos="1134"/>
        </w:tabs>
        <w:ind w:left="709" w:hanging="283"/>
        <w:jc w:val="both"/>
      </w:pPr>
      <w:r>
        <w:t>Skargi i zażalenia powinny zawierać oznaczenie osoby je składającej (imię i nazwisko), adres korespondencyjny oraz dokładny opis okoliczności stanowiących podstawę skargi lub zażalenia.</w:t>
      </w:r>
    </w:p>
    <w:p w14:paraId="077C7E86" w14:textId="4AEA85BF" w:rsidR="00407789" w:rsidRDefault="00407789" w:rsidP="00407789">
      <w:pPr>
        <w:pStyle w:val="Akapitzlist"/>
        <w:numPr>
          <w:ilvl w:val="0"/>
          <w:numId w:val="19"/>
        </w:numPr>
        <w:tabs>
          <w:tab w:val="clear" w:pos="1428"/>
          <w:tab w:val="num" w:pos="1134"/>
        </w:tabs>
        <w:ind w:left="709" w:hanging="283"/>
        <w:jc w:val="both"/>
      </w:pPr>
      <w:r>
        <w:t xml:space="preserve">Skargi i zażalenia </w:t>
      </w:r>
      <w:r w:rsidR="00B972FA">
        <w:t>rozp</w:t>
      </w:r>
      <w:r>
        <w:t xml:space="preserve">atrywane będą w terminie 14 dni od dnia ich otrzymania przez Organizatora. </w:t>
      </w:r>
      <w:r w:rsidR="00B972FA">
        <w:t>po uprzednim złożeniu ich w formie pisemnej do siedziby Caritas na adres ul. Ry</w:t>
      </w:r>
      <w:r>
        <w:t xml:space="preserve">nek </w:t>
      </w:r>
      <w:proofErr w:type="spellStart"/>
      <w:r>
        <w:t>Wildecki</w:t>
      </w:r>
      <w:proofErr w:type="spellEnd"/>
      <w:r>
        <w:t xml:space="preserve"> 4a, 61-546 Poznań.</w:t>
      </w:r>
    </w:p>
    <w:p w14:paraId="2F913FCD" w14:textId="3A71D6DF" w:rsidR="00407789" w:rsidRPr="006B1100" w:rsidRDefault="00407789" w:rsidP="006B1100">
      <w:pPr>
        <w:pStyle w:val="Akapitzlist"/>
        <w:numPr>
          <w:ilvl w:val="0"/>
          <w:numId w:val="19"/>
        </w:numPr>
        <w:tabs>
          <w:tab w:val="clear" w:pos="1428"/>
          <w:tab w:val="num" w:pos="1134"/>
        </w:tabs>
        <w:ind w:left="709" w:hanging="283"/>
        <w:jc w:val="both"/>
      </w:pPr>
      <w:r w:rsidRPr="006B1100">
        <w:t xml:space="preserve">Osoba składająca skargę lub zażalenie </w:t>
      </w:r>
      <w:r w:rsidRPr="006B1100">
        <w:rPr>
          <w:rFonts w:cs="Calibri"/>
        </w:rPr>
        <w:t>zostanie powiadomiona o decyzji Organizatora listem poleconym wysłanym na adres podany odpowiednio w skardze lub zażaleniu w terminie 7 dni od daty rozpatrzenia reklamacji.</w:t>
      </w:r>
    </w:p>
    <w:p w14:paraId="148CB4B2" w14:textId="4B99D34D" w:rsidR="006E696F" w:rsidRPr="007846C1" w:rsidRDefault="006E696F" w:rsidP="006E696F">
      <w:pPr>
        <w:spacing w:after="120"/>
        <w:jc w:val="center"/>
        <w:rPr>
          <w:b/>
        </w:rPr>
      </w:pPr>
      <w:r w:rsidRPr="007846C1">
        <w:rPr>
          <w:b/>
        </w:rPr>
        <w:lastRenderedPageBreak/>
        <w:t xml:space="preserve">§ </w:t>
      </w:r>
      <w:r w:rsidR="006B1100">
        <w:rPr>
          <w:b/>
        </w:rPr>
        <w:t>9</w:t>
      </w:r>
    </w:p>
    <w:p w14:paraId="74FCD898" w14:textId="77777777" w:rsidR="006E696F" w:rsidRPr="007846C1" w:rsidRDefault="00B972FA" w:rsidP="006B1100">
      <w:pPr>
        <w:pStyle w:val="Akapitzlist"/>
        <w:numPr>
          <w:ilvl w:val="0"/>
          <w:numId w:val="11"/>
        </w:numPr>
        <w:spacing w:after="120" w:line="240" w:lineRule="auto"/>
        <w:ind w:left="709"/>
        <w:jc w:val="both"/>
      </w:pPr>
      <w:r>
        <w:t xml:space="preserve">Warunki przetwarzania danych osób uczestniczących w realizacji postanowień tego regulaminu </w:t>
      </w:r>
      <w:r w:rsidRPr="007846C1">
        <w:t xml:space="preserve">stanowią </w:t>
      </w:r>
      <w:r w:rsidR="006E696F" w:rsidRPr="007846C1">
        <w:t xml:space="preserve"> </w:t>
      </w:r>
      <w:r w:rsidRPr="007846C1">
        <w:t xml:space="preserve">jego integralną część i zostały przedstawione poniżej. </w:t>
      </w:r>
    </w:p>
    <w:p w14:paraId="76699787" w14:textId="7204286A" w:rsidR="006E696F" w:rsidRDefault="00B972FA" w:rsidP="006B1100">
      <w:pPr>
        <w:pStyle w:val="Akapitzlist"/>
        <w:numPr>
          <w:ilvl w:val="0"/>
          <w:numId w:val="11"/>
        </w:numPr>
        <w:spacing w:after="120" w:line="240" w:lineRule="auto"/>
        <w:ind w:left="709"/>
        <w:jc w:val="both"/>
      </w:pPr>
      <w:r>
        <w:t xml:space="preserve">Podawanie danych jest dobrowolne, jednak jest warunkiem </w:t>
      </w:r>
      <w:r w:rsidR="006E696F">
        <w:t>wzięcia udziału w Akcji</w:t>
      </w:r>
      <w:r>
        <w:t xml:space="preserve">. Cofnięcie zgody na przetwarzanie danych osobowych oznacza, że wniosek </w:t>
      </w:r>
      <w:r w:rsidR="009641CE">
        <w:t>może nie być</w:t>
      </w:r>
      <w:r>
        <w:t xml:space="preserve"> dalej rozpatrywany</w:t>
      </w:r>
      <w:r w:rsidR="009641CE">
        <w:t xml:space="preserve">, </w:t>
      </w:r>
      <w:r w:rsidR="009641CE" w:rsidRPr="009641CE">
        <w:t>jeśli zaprzestanie przetwarzania danych w odniesieniu do tej osoby sprawi, że pomoc na przewidzianych regulaminem akcji zasadach nie będzie możliwa</w:t>
      </w:r>
      <w:r>
        <w:t xml:space="preserve">. Cofnięcie zgody na przetwarzanie danych po przyznaniu pomocy nie niweczy skutków przyznania pomocy. </w:t>
      </w:r>
    </w:p>
    <w:p w14:paraId="212B5A60" w14:textId="44BFD86E" w:rsidR="00FD563A" w:rsidRDefault="00FD563A" w:rsidP="006B1100">
      <w:pPr>
        <w:pStyle w:val="Akapitzlist"/>
        <w:numPr>
          <w:ilvl w:val="0"/>
          <w:numId w:val="11"/>
        </w:numPr>
        <w:spacing w:after="120" w:line="240" w:lineRule="auto"/>
        <w:ind w:left="709"/>
        <w:jc w:val="both"/>
      </w:pPr>
      <w:r>
        <w:t>Informacja o przetwarzaniu danych osobowych stanowi załącznik do niniejszego regulaminu.</w:t>
      </w:r>
    </w:p>
    <w:p w14:paraId="4BE701DD" w14:textId="77777777" w:rsidR="006E696F" w:rsidRDefault="006E696F" w:rsidP="006E696F">
      <w:pPr>
        <w:ind w:left="708"/>
      </w:pPr>
    </w:p>
    <w:p w14:paraId="783F63CF" w14:textId="240C5D6F" w:rsidR="006E696F" w:rsidRPr="007846C1" w:rsidRDefault="006E696F" w:rsidP="006E696F">
      <w:pPr>
        <w:jc w:val="center"/>
        <w:rPr>
          <w:b/>
        </w:rPr>
      </w:pPr>
      <w:r w:rsidRPr="007846C1">
        <w:rPr>
          <w:b/>
        </w:rPr>
        <w:t xml:space="preserve">§ </w:t>
      </w:r>
      <w:r w:rsidR="006B1100">
        <w:rPr>
          <w:b/>
        </w:rPr>
        <w:t>10</w:t>
      </w:r>
    </w:p>
    <w:p w14:paraId="32E4E4F3" w14:textId="77777777" w:rsidR="006E696F" w:rsidRDefault="00B972FA" w:rsidP="006B1100">
      <w:pPr>
        <w:spacing w:after="120" w:line="240" w:lineRule="auto"/>
        <w:ind w:left="426"/>
      </w:pPr>
      <w:r>
        <w:t xml:space="preserve">Wnioskodawca przed złożeniem wniosku powinien zapoznać się z niniejszym regulaminem oraz złożyć oświadczenie o zapoznaniu się z nim. </w:t>
      </w:r>
    </w:p>
    <w:p w14:paraId="59BE0CB5" w14:textId="77777777" w:rsidR="006E696F" w:rsidRDefault="006E696F" w:rsidP="006E696F">
      <w:pPr>
        <w:ind w:left="708"/>
      </w:pPr>
    </w:p>
    <w:p w14:paraId="6AFA65ED" w14:textId="7FEA996E" w:rsidR="006E696F" w:rsidRPr="007846C1" w:rsidRDefault="006E696F" w:rsidP="006E696F">
      <w:pPr>
        <w:jc w:val="center"/>
        <w:rPr>
          <w:b/>
        </w:rPr>
      </w:pPr>
      <w:r w:rsidRPr="007846C1">
        <w:rPr>
          <w:b/>
        </w:rPr>
        <w:t xml:space="preserve">§ </w:t>
      </w:r>
      <w:r w:rsidR="006B1100">
        <w:rPr>
          <w:b/>
        </w:rPr>
        <w:t>11</w:t>
      </w:r>
    </w:p>
    <w:p w14:paraId="23251DB3" w14:textId="512C852A" w:rsidR="006E696F" w:rsidRDefault="00B972FA" w:rsidP="006B1100">
      <w:pPr>
        <w:pStyle w:val="Akapitzlist"/>
        <w:numPr>
          <w:ilvl w:val="0"/>
          <w:numId w:val="16"/>
        </w:numPr>
        <w:spacing w:line="240" w:lineRule="auto"/>
        <w:ind w:left="709"/>
        <w:jc w:val="both"/>
      </w:pPr>
      <w:r>
        <w:t>Caritas zastrzega so</w:t>
      </w:r>
      <w:r w:rsidR="00352212">
        <w:t xml:space="preserve">bie prawo do zmiany regulaminu, pod warunkiem, że zmiana taka nie naruszy praw nabytych </w:t>
      </w:r>
      <w:r w:rsidR="006B1100">
        <w:t>osób</w:t>
      </w:r>
      <w:r w:rsidR="00352212">
        <w:t xml:space="preserve"> objętych Akcją</w:t>
      </w:r>
      <w:r w:rsidR="006B1100">
        <w:t>.</w:t>
      </w:r>
    </w:p>
    <w:p w14:paraId="61F12561" w14:textId="0262F2FF" w:rsidR="00BB078B" w:rsidRDefault="00B972FA" w:rsidP="006B1100">
      <w:pPr>
        <w:pStyle w:val="Akapitzlist"/>
        <w:numPr>
          <w:ilvl w:val="0"/>
          <w:numId w:val="16"/>
        </w:numPr>
        <w:spacing w:line="240" w:lineRule="auto"/>
        <w:ind w:left="709"/>
        <w:jc w:val="both"/>
      </w:pPr>
      <w:r>
        <w:t xml:space="preserve">Zmiana regulaminu staje się skuteczna z upływem 7 dni od dnia opublikowania go na stronie internetowej </w:t>
      </w:r>
      <w:r w:rsidR="006B1100">
        <w:t xml:space="preserve">pod adresem: </w:t>
      </w:r>
      <w:r w:rsidR="006B1100" w:rsidRPr="006B1100">
        <w:t>www.caritaspoznan.pl</w:t>
      </w:r>
      <w:r w:rsidR="006B1100">
        <w:t xml:space="preserve"> </w:t>
      </w:r>
      <w:r>
        <w:t>lub później, w dniu wyznaczonym na wejście zmian w życie.</w:t>
      </w:r>
    </w:p>
    <w:p w14:paraId="7B33F3C5" w14:textId="77777777" w:rsidR="00934CDD" w:rsidRDefault="00934CDD" w:rsidP="006C0BBA">
      <w:pPr>
        <w:pStyle w:val="Akapitzlist"/>
        <w:jc w:val="center"/>
        <w:rPr>
          <w:b/>
        </w:rPr>
      </w:pPr>
    </w:p>
    <w:p w14:paraId="131BBE3C" w14:textId="77777777" w:rsidR="006E696F" w:rsidRDefault="006E696F" w:rsidP="006C0BBA">
      <w:pPr>
        <w:pStyle w:val="Akapitzlist"/>
        <w:jc w:val="center"/>
        <w:rPr>
          <w:b/>
        </w:rPr>
      </w:pPr>
    </w:p>
    <w:p w14:paraId="2A5DCC67" w14:textId="77777777" w:rsidR="006E696F" w:rsidRDefault="006E696F">
      <w:pPr>
        <w:rPr>
          <w:b/>
        </w:rPr>
      </w:pPr>
      <w:r>
        <w:rPr>
          <w:b/>
        </w:rPr>
        <w:br w:type="page"/>
      </w:r>
    </w:p>
    <w:p w14:paraId="0416EA46" w14:textId="1D2A97BD" w:rsidR="00352212" w:rsidRDefault="00352212" w:rsidP="0000050C">
      <w:pPr>
        <w:pStyle w:val="Akapitzlist"/>
        <w:jc w:val="both"/>
        <w:rPr>
          <w:b/>
        </w:rPr>
      </w:pPr>
      <w:r>
        <w:rPr>
          <w:b/>
        </w:rPr>
        <w:lastRenderedPageBreak/>
        <w:t xml:space="preserve">Załącznik nr 1 – formularz zgłoszeniowy </w:t>
      </w:r>
    </w:p>
    <w:p w14:paraId="1B47D6C6" w14:textId="77777777" w:rsidR="00352212" w:rsidRDefault="00352212" w:rsidP="0000050C">
      <w:pPr>
        <w:pStyle w:val="Akapitzlist"/>
        <w:jc w:val="both"/>
        <w:rPr>
          <w:b/>
        </w:rPr>
      </w:pPr>
    </w:p>
    <w:p w14:paraId="51E15B31" w14:textId="77777777" w:rsidR="00352212" w:rsidRDefault="00352212" w:rsidP="0000050C">
      <w:pPr>
        <w:pStyle w:val="Akapitzlist"/>
        <w:jc w:val="both"/>
        <w:rPr>
          <w:b/>
        </w:rPr>
      </w:pPr>
    </w:p>
    <w:p w14:paraId="7E263839" w14:textId="77777777" w:rsidR="00352212" w:rsidRDefault="00352212" w:rsidP="0000050C">
      <w:pPr>
        <w:pStyle w:val="Akapitzlist"/>
        <w:jc w:val="both"/>
        <w:rPr>
          <w:b/>
        </w:rPr>
      </w:pPr>
    </w:p>
    <w:p w14:paraId="6B7765A1" w14:textId="350757FA" w:rsidR="0000050C" w:rsidRDefault="006E696F" w:rsidP="0000050C">
      <w:pPr>
        <w:pStyle w:val="Akapitzlist"/>
        <w:jc w:val="both"/>
      </w:pPr>
      <w:r w:rsidRPr="0000050C">
        <w:rPr>
          <w:b/>
        </w:rPr>
        <w:t xml:space="preserve">Warunki przetwarzania danych osobowych </w:t>
      </w:r>
      <w:r w:rsidR="00AE0351">
        <w:rPr>
          <w:b/>
        </w:rPr>
        <w:t xml:space="preserve">poszczególnych </w:t>
      </w:r>
      <w:r w:rsidR="00AE0351" w:rsidRPr="0000050C">
        <w:rPr>
          <w:b/>
        </w:rPr>
        <w:t>wnioskodawc</w:t>
      </w:r>
      <w:r w:rsidR="00AE0351">
        <w:rPr>
          <w:b/>
        </w:rPr>
        <w:t>ów</w:t>
      </w:r>
      <w:r w:rsidR="00AE0351" w:rsidRPr="0000050C">
        <w:rPr>
          <w:b/>
        </w:rPr>
        <w:t xml:space="preserve"> </w:t>
      </w:r>
    </w:p>
    <w:p w14:paraId="5E82C600" w14:textId="77777777" w:rsidR="0000050C" w:rsidRPr="0000050C" w:rsidRDefault="0000050C" w:rsidP="0000050C">
      <w:pPr>
        <w:pStyle w:val="Akapitzlist"/>
        <w:tabs>
          <w:tab w:val="left" w:pos="1171"/>
        </w:tabs>
        <w:jc w:val="both"/>
        <w:rPr>
          <w:b/>
        </w:rPr>
      </w:pPr>
      <w:r w:rsidRPr="0000050C">
        <w:rPr>
          <w:b/>
        </w:rPr>
        <w:tab/>
      </w:r>
    </w:p>
    <w:p w14:paraId="59F2D939" w14:textId="25373892" w:rsidR="0000050C" w:rsidRDefault="00AE0351" w:rsidP="0000050C">
      <w:pPr>
        <w:pStyle w:val="Akapitzlist"/>
        <w:jc w:val="both"/>
        <w:rPr>
          <w:bCs/>
          <w:i/>
          <w:iCs/>
        </w:rPr>
      </w:pPr>
      <w:r w:rsidRPr="007846C1">
        <w:rPr>
          <w:bCs/>
          <w:i/>
          <w:iCs/>
        </w:rPr>
        <w:t>Administrator danych osobowych i inspektor ochrony danych</w:t>
      </w:r>
    </w:p>
    <w:p w14:paraId="4785FE3F" w14:textId="77777777" w:rsidR="00AE0351" w:rsidRPr="007846C1" w:rsidRDefault="00AE0351" w:rsidP="0000050C">
      <w:pPr>
        <w:pStyle w:val="Akapitzlist"/>
        <w:jc w:val="both"/>
        <w:rPr>
          <w:bCs/>
          <w:i/>
          <w:iCs/>
        </w:rPr>
      </w:pPr>
    </w:p>
    <w:p w14:paraId="41F95A7B" w14:textId="528205EA" w:rsidR="00AE0351" w:rsidRDefault="006E696F" w:rsidP="0000050C">
      <w:pPr>
        <w:pStyle w:val="Akapitzlist"/>
        <w:jc w:val="both"/>
      </w:pPr>
      <w:r>
        <w:t xml:space="preserve">Administratorem danych osobowych </w:t>
      </w:r>
      <w:r w:rsidR="00AE0351">
        <w:t>wnioskodawców i uczestników akcji</w:t>
      </w:r>
      <w:r>
        <w:t xml:space="preserve"> jest Caritas Archidiecezji Poznańskiej z siedzibą w Poznaniu (61-109) przy ul. Ostów Tumski 2. </w:t>
      </w:r>
    </w:p>
    <w:p w14:paraId="22652F81" w14:textId="77777777" w:rsidR="00AE0351" w:rsidRDefault="00AE0351" w:rsidP="0000050C">
      <w:pPr>
        <w:pStyle w:val="Akapitzlist"/>
        <w:jc w:val="both"/>
      </w:pPr>
    </w:p>
    <w:p w14:paraId="2F886858" w14:textId="72582EEA" w:rsidR="008512F9" w:rsidRDefault="008512F9" w:rsidP="008512F9">
      <w:pPr>
        <w:pStyle w:val="HTML-wstpniesformatowany"/>
      </w:pPr>
    </w:p>
    <w:p w14:paraId="23EF5479" w14:textId="43E1CFA7" w:rsidR="008512F9" w:rsidRPr="007846C1" w:rsidRDefault="008512F9" w:rsidP="007846C1">
      <w:pPr>
        <w:pStyle w:val="HTML-wstpniesformatowany"/>
        <w:ind w:left="708"/>
        <w:rPr>
          <w:rFonts w:asciiTheme="minorHAnsi" w:hAnsiTheme="minorHAnsi" w:cstheme="minorHAnsi"/>
          <w:sz w:val="22"/>
          <w:szCs w:val="22"/>
        </w:rPr>
      </w:pPr>
      <w:r w:rsidRPr="007846C1">
        <w:rPr>
          <w:rFonts w:asciiTheme="minorHAnsi" w:hAnsiTheme="minorHAnsi" w:cstheme="minorHAnsi"/>
          <w:sz w:val="22"/>
          <w:szCs w:val="22"/>
        </w:rPr>
        <w:t xml:space="preserve">Jeżeli podane tu informacje nie są wystarczające, zachęcamy do kontaktu z inspektorem ochrony danych przed złożeniem wniosku lub skargi — gwarantujemy, że dołożymy wszelkich starań by wyjaśnić każdą sprawę. Inspektor ochrony danych — </w:t>
      </w:r>
      <w:r w:rsidR="006B1100">
        <w:rPr>
          <w:rFonts w:asciiTheme="minorHAnsi" w:hAnsiTheme="minorHAnsi" w:cstheme="minorHAnsi"/>
          <w:sz w:val="22"/>
          <w:szCs w:val="22"/>
        </w:rPr>
        <w:t>Tomasz Ceranek</w:t>
      </w:r>
      <w:r w:rsidRPr="007846C1">
        <w:rPr>
          <w:rFonts w:asciiTheme="minorHAnsi" w:hAnsiTheme="minorHAnsi" w:cstheme="minorHAnsi"/>
          <w:sz w:val="22"/>
          <w:szCs w:val="22"/>
        </w:rPr>
        <w:t xml:space="preserve"> — przyjmuje pytania i wnioski pod adresem </w:t>
      </w:r>
      <w:hyperlink r:id="rId6" w:history="1">
        <w:r w:rsidR="006B1100" w:rsidRPr="00BB65C1">
          <w:rPr>
            <w:rStyle w:val="Hipercze"/>
            <w:rFonts w:asciiTheme="minorHAnsi" w:hAnsiTheme="minorHAnsi" w:cstheme="minorHAnsi"/>
            <w:sz w:val="22"/>
            <w:szCs w:val="22"/>
          </w:rPr>
          <w:t>iod@caritaspoznan.pl</w:t>
        </w:r>
      </w:hyperlink>
      <w:r w:rsidRPr="007846C1">
        <w:rPr>
          <w:rFonts w:asciiTheme="minorHAnsi" w:hAnsiTheme="minorHAnsi" w:cstheme="minorHAnsi"/>
          <w:sz w:val="22"/>
          <w:szCs w:val="22"/>
        </w:rPr>
        <w:t xml:space="preserve"> lub ul. Rynek Wildecki 4a, 61-546 Poznań.</w:t>
      </w:r>
    </w:p>
    <w:p w14:paraId="55AD95F3" w14:textId="7F5E615E" w:rsidR="00237F28" w:rsidRDefault="00237F28" w:rsidP="0000050C">
      <w:pPr>
        <w:pStyle w:val="Akapitzlist"/>
        <w:jc w:val="both"/>
      </w:pPr>
    </w:p>
    <w:p w14:paraId="62CA4809" w14:textId="23C9A90D" w:rsidR="00237F28" w:rsidRPr="007846C1" w:rsidRDefault="00237F28" w:rsidP="0000050C">
      <w:pPr>
        <w:pStyle w:val="Akapitzlist"/>
        <w:jc w:val="both"/>
        <w:rPr>
          <w:i/>
          <w:iCs/>
        </w:rPr>
      </w:pPr>
      <w:r>
        <w:rPr>
          <w:i/>
          <w:iCs/>
        </w:rPr>
        <w:t>Państwa prawa</w:t>
      </w:r>
    </w:p>
    <w:p w14:paraId="2487D09D" w14:textId="77777777" w:rsidR="00AE0351" w:rsidRDefault="00AE0351" w:rsidP="0000050C">
      <w:pPr>
        <w:pStyle w:val="Akapitzlist"/>
        <w:jc w:val="both"/>
      </w:pPr>
    </w:p>
    <w:p w14:paraId="24F03E6C" w14:textId="0688904B" w:rsidR="00237F28" w:rsidRDefault="006E696F" w:rsidP="0000050C">
      <w:pPr>
        <w:pStyle w:val="Akapitzlist"/>
        <w:jc w:val="both"/>
      </w:pPr>
      <w:r>
        <w:t>Mają Państwo prawo do żądania od administratora informacji o przetwarzaniu Państwa danych osobowych, dostępu do swoich danych osobowych, ich sprostowania, usunięcia lub ograniczenia przetwarzania, a także prawo sprzeciwu wobec przetwarzania danych na podstawie prawnie uzasadnionego interesu administratora. Ponadto mają Państwo prawo wniesienia skargi do organu nadzorczego — Kościelnego Inspektora Ochrony Danych (Skwer kard. Stefana Wyszyńskiego 6, 01-015 Warszawa)</w:t>
      </w:r>
      <w:r w:rsidR="00237F28">
        <w:t>.</w:t>
      </w:r>
    </w:p>
    <w:p w14:paraId="639AE61C" w14:textId="77777777" w:rsidR="00237F28" w:rsidRDefault="00237F28" w:rsidP="0000050C">
      <w:pPr>
        <w:pStyle w:val="Akapitzlist"/>
        <w:jc w:val="both"/>
      </w:pPr>
    </w:p>
    <w:p w14:paraId="22E63197" w14:textId="2DEB3750" w:rsidR="00237F28" w:rsidRPr="007846C1" w:rsidRDefault="00237F28" w:rsidP="0000050C">
      <w:pPr>
        <w:pStyle w:val="Akapitzlist"/>
        <w:jc w:val="both"/>
        <w:rPr>
          <w:i/>
          <w:iCs/>
        </w:rPr>
      </w:pPr>
      <w:r w:rsidRPr="007846C1">
        <w:rPr>
          <w:i/>
          <w:iCs/>
        </w:rPr>
        <w:t xml:space="preserve">Akty prawne regulujące ochronę danych osobowych  </w:t>
      </w:r>
    </w:p>
    <w:p w14:paraId="33B5D37A" w14:textId="77777777" w:rsidR="00237F28" w:rsidRDefault="00237F28" w:rsidP="0000050C">
      <w:pPr>
        <w:pStyle w:val="Akapitzlist"/>
        <w:jc w:val="both"/>
      </w:pPr>
    </w:p>
    <w:p w14:paraId="7633962C" w14:textId="4014394E" w:rsidR="00AE0351" w:rsidRDefault="006E696F" w:rsidP="0000050C">
      <w:pPr>
        <w:pStyle w:val="Akapitzlist"/>
        <w:jc w:val="both"/>
      </w:pPr>
      <w:r>
        <w:t>Caritas Archidiecezji Poznańskiej jest publiczną kościelną osobą prawną, co oznacza, że do jej działalności stosuje się Dekret ogólny w sprawie ochrony osób fizycznych w związku z przetwarzaniem danych osobowych w Kościele katolickim z dnia 13 marca 2018</w:t>
      </w:r>
      <w:r w:rsidR="00237F28">
        <w:t xml:space="preserve"> </w:t>
      </w:r>
      <w:r>
        <w:t xml:space="preserve">r., a przy zastosowaniu Dekretu organem nadzorczym jest Kościelny Inspektor Ochrony Danych. </w:t>
      </w:r>
      <w:r w:rsidR="00237F28" w:rsidRPr="00237F28">
        <w:t xml:space="preserve">Przywołując </w:t>
      </w:r>
      <w:r w:rsidR="00237F28">
        <w:t>wymieniony dekret</w:t>
      </w:r>
      <w:r w:rsidR="00237F28" w:rsidRPr="00237F28">
        <w:t xml:space="preserve"> w niniejszej informacji używa się skrótu „</w:t>
      </w:r>
      <w:r w:rsidR="00237F28">
        <w:t>Dekret</w:t>
      </w:r>
      <w:r w:rsidR="00237F28" w:rsidRPr="00237F28">
        <w:t>”.</w:t>
      </w:r>
    </w:p>
    <w:p w14:paraId="28C75830" w14:textId="48D2C859" w:rsidR="00AE0351" w:rsidRDefault="00AE0351" w:rsidP="0000050C">
      <w:pPr>
        <w:pStyle w:val="Akapitzlist"/>
        <w:jc w:val="both"/>
      </w:pPr>
    </w:p>
    <w:p w14:paraId="595CDEFD" w14:textId="5F415D0D" w:rsidR="00AE0351" w:rsidRPr="007846C1" w:rsidRDefault="00237F28" w:rsidP="0000050C">
      <w:pPr>
        <w:pStyle w:val="Akapitzlist"/>
        <w:jc w:val="both"/>
        <w:rPr>
          <w:i/>
          <w:iCs/>
        </w:rPr>
      </w:pPr>
      <w:r w:rsidRPr="007846C1">
        <w:rPr>
          <w:i/>
          <w:iCs/>
        </w:rPr>
        <w:t>Cel i podstawa przetwarzania danych osobowych</w:t>
      </w:r>
    </w:p>
    <w:p w14:paraId="410DC887" w14:textId="77777777" w:rsidR="00AE0351" w:rsidRDefault="00AE0351" w:rsidP="0000050C">
      <w:pPr>
        <w:pStyle w:val="Akapitzlist"/>
        <w:jc w:val="both"/>
      </w:pPr>
    </w:p>
    <w:p w14:paraId="57899D47" w14:textId="16638791" w:rsidR="009641CE" w:rsidRDefault="00237F28" w:rsidP="0000050C">
      <w:pPr>
        <w:pStyle w:val="Akapitzlist"/>
        <w:jc w:val="both"/>
      </w:pPr>
      <w:r>
        <w:t xml:space="preserve">Dane osobowe przetwarzane są w celu </w:t>
      </w:r>
      <w:r>
        <w:rPr>
          <w:rFonts w:eastAsia="Times New Roman" w:cstheme="minorHAnsi"/>
          <w:color w:val="000000"/>
          <w:lang w:eastAsia="pl-PL"/>
        </w:rPr>
        <w:t xml:space="preserve">przeprowadzenia akcji </w:t>
      </w:r>
      <w:r w:rsidRPr="00237F28">
        <w:rPr>
          <w:rFonts w:eastAsia="Times New Roman" w:cstheme="minorHAnsi"/>
          <w:color w:val="000000"/>
          <w:lang w:eastAsia="pl-PL"/>
        </w:rPr>
        <w:t>„</w:t>
      </w:r>
      <w:r w:rsidR="006B1100">
        <w:rPr>
          <w:rFonts w:eastAsia="Times New Roman" w:cstheme="minorHAnsi"/>
          <w:color w:val="000000"/>
          <w:lang w:eastAsia="pl-PL"/>
        </w:rPr>
        <w:t>WIGILIJNA KOLACJA DLA SENIORA</w:t>
      </w:r>
      <w:r w:rsidRPr="00237F28">
        <w:rPr>
          <w:rFonts w:eastAsia="Times New Roman" w:cstheme="minorHAnsi"/>
          <w:color w:val="000000"/>
          <w:lang w:eastAsia="pl-PL"/>
        </w:rPr>
        <w:t xml:space="preserve">” </w:t>
      </w:r>
      <w:r>
        <w:rPr>
          <w:rFonts w:eastAsia="Times New Roman" w:cstheme="minorHAnsi"/>
          <w:color w:val="000000"/>
          <w:lang w:eastAsia="pl-PL"/>
        </w:rPr>
        <w:t xml:space="preserve"> i</w:t>
      </w:r>
      <w:r w:rsidRPr="003F16C9">
        <w:rPr>
          <w:rFonts w:eastAsia="Times New Roman" w:cstheme="minorHAnsi"/>
          <w:color w:val="000000"/>
          <w:lang w:eastAsia="pl-PL"/>
        </w:rPr>
        <w:t xml:space="preserve"> udzielenia </w:t>
      </w:r>
      <w:r>
        <w:rPr>
          <w:rFonts w:eastAsia="Times New Roman" w:cstheme="minorHAnsi"/>
          <w:color w:val="000000"/>
          <w:lang w:eastAsia="pl-PL"/>
        </w:rPr>
        <w:t>w jej ramach</w:t>
      </w:r>
      <w:r w:rsidRPr="003F16C9">
        <w:rPr>
          <w:rFonts w:eastAsia="Times New Roman" w:cstheme="minorHAnsi"/>
          <w:color w:val="000000"/>
          <w:lang w:eastAsia="pl-PL"/>
        </w:rPr>
        <w:t xml:space="preserve"> pomocy</w:t>
      </w:r>
      <w:r w:rsidR="006E696F">
        <w:t xml:space="preserve">. </w:t>
      </w:r>
      <w:r>
        <w:t>Podstawą przetwarzania danych jest Państwa zgoda</w:t>
      </w:r>
      <w:r w:rsidR="006E696F">
        <w:t xml:space="preserve"> (art. 7 ust. 1 pkt 1 Dekretu)</w:t>
      </w:r>
      <w:r w:rsidR="009641CE">
        <w:t>. Zgoda udzielana jest przy zgłoszeniu dziecka do objęcia akcją.</w:t>
      </w:r>
      <w:r w:rsidR="006E696F">
        <w:t xml:space="preserve"> Zgoda jest dobrowolna, ale jest warunkiem </w:t>
      </w:r>
      <w:r w:rsidR="009641CE">
        <w:t>pomocy</w:t>
      </w:r>
      <w:r w:rsidR="006E696F">
        <w:t>. Zgodę na przetwarzanie danych osobowych mogą Państwo cofnąć w każdej chwili, jednak nie ma to wpływu na przetwarzanie Państwa danych do momentu cofnięcia zgody</w:t>
      </w:r>
      <w:r w:rsidR="00543DE1">
        <w:t>.</w:t>
      </w:r>
      <w:r w:rsidR="009641CE" w:rsidRPr="009641CE">
        <w:t xml:space="preserve"> Cofnięcie zgody nie niweczy</w:t>
      </w:r>
      <w:r w:rsidR="009641CE">
        <w:t xml:space="preserve"> też</w:t>
      </w:r>
      <w:r w:rsidR="009641CE" w:rsidRPr="009641CE">
        <w:t xml:space="preserve"> skutków przyznania pomocy</w:t>
      </w:r>
      <w:r w:rsidR="006E696F">
        <w:t xml:space="preserve">. </w:t>
      </w:r>
      <w:r w:rsidR="009641CE" w:rsidRPr="009641CE">
        <w:t xml:space="preserve">Cofnięcie zgody na przetwarzanie danych osobowych przez </w:t>
      </w:r>
      <w:r w:rsidR="009641CE">
        <w:t>którąkolwiek</w:t>
      </w:r>
      <w:r w:rsidR="009641CE" w:rsidRPr="009641CE">
        <w:t xml:space="preserve"> z osób, o których mowa we wniosku oznacza, że wniosek może nie być dalej rozpatrywany, </w:t>
      </w:r>
      <w:r w:rsidR="009641CE">
        <w:t>jeśli zaprzestanie przetwarzania danych w odniesieniu do tej osoby sprawi, że pomoc na przewidzianych regulaminem akcji zasadach nie będzie możliwa</w:t>
      </w:r>
      <w:r w:rsidR="009641CE" w:rsidRPr="009641CE">
        <w:t xml:space="preserve">. </w:t>
      </w:r>
    </w:p>
    <w:p w14:paraId="6633A664" w14:textId="77777777" w:rsidR="009641CE" w:rsidRDefault="009641CE" w:rsidP="0000050C">
      <w:pPr>
        <w:pStyle w:val="Akapitzlist"/>
        <w:jc w:val="both"/>
      </w:pPr>
    </w:p>
    <w:p w14:paraId="1773264F" w14:textId="6B64E6F7" w:rsidR="009641CE" w:rsidRDefault="009641CE" w:rsidP="0000050C">
      <w:pPr>
        <w:pStyle w:val="Akapitzlist"/>
        <w:jc w:val="both"/>
      </w:pPr>
    </w:p>
    <w:p w14:paraId="4FD2BFC4" w14:textId="77777777" w:rsidR="00AF4515" w:rsidRDefault="00AF4515" w:rsidP="0000050C">
      <w:pPr>
        <w:pStyle w:val="Akapitzlist"/>
        <w:jc w:val="both"/>
        <w:rPr>
          <w:i/>
          <w:iCs/>
        </w:rPr>
      </w:pPr>
    </w:p>
    <w:p w14:paraId="049509CF" w14:textId="77777777" w:rsidR="00AF4515" w:rsidRDefault="00AF4515" w:rsidP="0000050C">
      <w:pPr>
        <w:pStyle w:val="Akapitzlist"/>
        <w:jc w:val="both"/>
        <w:rPr>
          <w:i/>
          <w:iCs/>
        </w:rPr>
      </w:pPr>
    </w:p>
    <w:p w14:paraId="4C27885E" w14:textId="77777777" w:rsidR="00AF4515" w:rsidRDefault="00AF4515" w:rsidP="0000050C">
      <w:pPr>
        <w:pStyle w:val="Akapitzlist"/>
        <w:jc w:val="both"/>
        <w:rPr>
          <w:i/>
          <w:iCs/>
        </w:rPr>
      </w:pPr>
    </w:p>
    <w:p w14:paraId="18FD9456" w14:textId="64A5EAA4" w:rsidR="00543DE1" w:rsidRPr="007846C1" w:rsidRDefault="00543DE1" w:rsidP="0000050C">
      <w:pPr>
        <w:pStyle w:val="Akapitzlist"/>
        <w:jc w:val="both"/>
        <w:rPr>
          <w:i/>
          <w:iCs/>
        </w:rPr>
      </w:pPr>
      <w:r w:rsidRPr="007846C1">
        <w:rPr>
          <w:i/>
          <w:iCs/>
        </w:rPr>
        <w:lastRenderedPageBreak/>
        <w:t>Odbiorcy danych, czas przetwarzania</w:t>
      </w:r>
      <w:r>
        <w:rPr>
          <w:i/>
          <w:iCs/>
        </w:rPr>
        <w:t xml:space="preserve"> </w:t>
      </w:r>
    </w:p>
    <w:p w14:paraId="023A4954" w14:textId="235D67A9" w:rsidR="00543DE1" w:rsidRDefault="00543DE1" w:rsidP="0000050C">
      <w:pPr>
        <w:pStyle w:val="Akapitzlist"/>
        <w:jc w:val="both"/>
      </w:pPr>
    </w:p>
    <w:p w14:paraId="1DB879B6" w14:textId="36CED610" w:rsidR="001C31CE" w:rsidRDefault="001C31CE" w:rsidP="001C31CE">
      <w:pPr>
        <w:pStyle w:val="Akapitzlist"/>
        <w:jc w:val="both"/>
      </w:pPr>
      <w:r>
        <w:t>Państwa dane mogą zostać przekazane innym podmiotom. Odbiorcami danych mogą być podmioty świadczące usługi prawne, księgowe oraz podmioty obsługujące i serwisujące nasze systemy informatyczne, a w szczególności pocztę elektroniczną.</w:t>
      </w:r>
    </w:p>
    <w:p w14:paraId="396B851E" w14:textId="77777777" w:rsidR="001C31CE" w:rsidRDefault="001C31CE" w:rsidP="001C31CE">
      <w:pPr>
        <w:pStyle w:val="Akapitzlist"/>
        <w:jc w:val="both"/>
      </w:pPr>
    </w:p>
    <w:p w14:paraId="6F296E9D" w14:textId="492206CB" w:rsidR="001C31CE" w:rsidRDefault="001C31CE" w:rsidP="001C31CE">
      <w:pPr>
        <w:pStyle w:val="Akapitzlist"/>
        <w:jc w:val="both"/>
      </w:pPr>
      <w:r>
        <w:t>Odbiorcami danych mogą być również inne podmioty kościelne. Tym podmiotom możemy przekazać dane identyfikacyjne i informacje o udzielonej pomocy.</w:t>
      </w:r>
    </w:p>
    <w:p w14:paraId="4E6B1539" w14:textId="77777777" w:rsidR="001C31CE" w:rsidRPr="006C0BBA" w:rsidRDefault="001C31CE" w:rsidP="001C31CE">
      <w:pPr>
        <w:pStyle w:val="Akapitzlist"/>
        <w:jc w:val="both"/>
        <w:rPr>
          <w:b/>
        </w:rPr>
      </w:pPr>
    </w:p>
    <w:p w14:paraId="515E8A4C" w14:textId="52CFCA31" w:rsidR="00543DE1" w:rsidRDefault="00543DE1" w:rsidP="0000050C">
      <w:pPr>
        <w:pStyle w:val="Akapitzlist"/>
        <w:jc w:val="both"/>
      </w:pPr>
      <w:r>
        <w:t>Dane są usuwane zgodnie z następującymi zasadami:</w:t>
      </w:r>
    </w:p>
    <w:p w14:paraId="4D398B56" w14:textId="3AB25D8F" w:rsidR="00543DE1" w:rsidRDefault="00543DE1" w:rsidP="007846C1">
      <w:pPr>
        <w:pStyle w:val="Akapitzlist"/>
        <w:numPr>
          <w:ilvl w:val="0"/>
          <w:numId w:val="17"/>
        </w:numPr>
        <w:ind w:left="1134"/>
        <w:jc w:val="both"/>
      </w:pPr>
      <w:r>
        <w:t>N</w:t>
      </w:r>
      <w:r w:rsidR="006E696F">
        <w:t>iezwłocznie po cofnięciu zgody na ich przetwarzanie</w:t>
      </w:r>
      <w:r>
        <w:t>, jednak z uwzględnieniem poniższych zasad</w:t>
      </w:r>
      <w:r w:rsidR="006E696F">
        <w:t>.</w:t>
      </w:r>
    </w:p>
    <w:p w14:paraId="7DA4D9EA" w14:textId="77777777" w:rsidR="00FC46E1" w:rsidRDefault="00FC46E1" w:rsidP="007846C1">
      <w:pPr>
        <w:pStyle w:val="Akapitzlist"/>
        <w:numPr>
          <w:ilvl w:val="0"/>
          <w:numId w:val="17"/>
        </w:numPr>
        <w:ind w:left="1134"/>
        <w:jc w:val="both"/>
      </w:pPr>
      <w:r>
        <w:t>W przypadku osób zakwalifikowanych do pomocy po roku od zakończenia świadczenia pomocy, jednak z uwzględnieniem poniższych zasad.</w:t>
      </w:r>
    </w:p>
    <w:p w14:paraId="600AB37C" w14:textId="30618E7A" w:rsidR="00FC46E1" w:rsidRDefault="00543DE1" w:rsidP="007846C1">
      <w:pPr>
        <w:pStyle w:val="Akapitzlist"/>
        <w:numPr>
          <w:ilvl w:val="0"/>
          <w:numId w:val="17"/>
        </w:numPr>
        <w:ind w:left="1134"/>
        <w:jc w:val="both"/>
      </w:pPr>
      <w:r>
        <w:t>P</w:t>
      </w:r>
      <w:r w:rsidR="006E696F">
        <w:t>o</w:t>
      </w:r>
      <w:r w:rsidR="00FC46E1">
        <w:t xml:space="preserve"> trzech miesiącach od</w:t>
      </w:r>
      <w:r w:rsidR="006E696F">
        <w:t xml:space="preserve"> rozpatrzeniu wniosku</w:t>
      </w:r>
      <w:r>
        <w:t xml:space="preserve">, </w:t>
      </w:r>
      <w:r w:rsidR="006E696F">
        <w:t xml:space="preserve">jeśli </w:t>
      </w:r>
      <w:r>
        <w:t>zapada decyzja</w:t>
      </w:r>
      <w:r w:rsidR="006E696F">
        <w:t xml:space="preserve">, że pomoc nie </w:t>
      </w:r>
      <w:r>
        <w:t xml:space="preserve">zostaje </w:t>
      </w:r>
      <w:r w:rsidR="006E696F">
        <w:t xml:space="preserve">przyznana — </w:t>
      </w:r>
      <w:r>
        <w:t xml:space="preserve">możliwe jest </w:t>
      </w:r>
      <w:r w:rsidR="006E696F">
        <w:t xml:space="preserve">jednak </w:t>
      </w:r>
      <w:r>
        <w:t xml:space="preserve">zachowanie części </w:t>
      </w:r>
      <w:r w:rsidR="006E696F">
        <w:t>danych</w:t>
      </w:r>
      <w:r w:rsidR="00FC46E1">
        <w:t xml:space="preserve"> na zasadach podanych poniżej.</w:t>
      </w:r>
    </w:p>
    <w:p w14:paraId="11D02825" w14:textId="790854E6" w:rsidR="00543DE1" w:rsidRDefault="006E696F" w:rsidP="007846C1">
      <w:pPr>
        <w:pStyle w:val="Akapitzlist"/>
        <w:numPr>
          <w:ilvl w:val="0"/>
          <w:numId w:val="17"/>
        </w:numPr>
        <w:ind w:left="1134"/>
        <w:jc w:val="both"/>
      </w:pPr>
      <w:r>
        <w:t xml:space="preserve">Dane osób, które </w:t>
      </w:r>
      <w:r w:rsidR="00543DE1">
        <w:t xml:space="preserve">rażąco </w:t>
      </w:r>
      <w:r>
        <w:t xml:space="preserve">naruszyły regulamin </w:t>
      </w:r>
      <w:r w:rsidR="00543DE1">
        <w:t>lub</w:t>
      </w:r>
      <w:r>
        <w:t xml:space="preserve"> w inny sposób okazały niewdzięczność</w:t>
      </w:r>
      <w:r w:rsidR="00543DE1">
        <w:t xml:space="preserve"> lub niezdolność do współpracy</w:t>
      </w:r>
      <w:r>
        <w:t xml:space="preserve">, </w:t>
      </w:r>
      <w:r w:rsidR="00FC46E1">
        <w:t xml:space="preserve">mogą być przechowywane </w:t>
      </w:r>
      <w:r>
        <w:t xml:space="preserve">dodatkowo na podstawie prawnie uzasadnionego interesu </w:t>
      </w:r>
      <w:r w:rsidR="00FC46E1">
        <w:t xml:space="preserve">administratora </w:t>
      </w:r>
      <w:r>
        <w:t>(art. 7 ust. 1 pkt 6 Dekretu)</w:t>
      </w:r>
      <w:r w:rsidR="00543DE1">
        <w:t>,</w:t>
      </w:r>
      <w:r>
        <w:t xml:space="preserve"> który polega na optymalizacji liczby rozpatrywanych wniosków i unikaniu świadczenia podwójnej </w:t>
      </w:r>
      <w:r w:rsidR="00FC46E1">
        <w:t xml:space="preserve">lub nienależnej </w:t>
      </w:r>
      <w:r>
        <w:t>pomocy</w:t>
      </w:r>
      <w:r w:rsidR="00FC46E1">
        <w:t>.</w:t>
      </w:r>
    </w:p>
    <w:p w14:paraId="53883646" w14:textId="7C3F93E8" w:rsidR="00FC46E1" w:rsidRDefault="00FC46E1" w:rsidP="007846C1">
      <w:pPr>
        <w:pStyle w:val="Akapitzlist"/>
        <w:numPr>
          <w:ilvl w:val="0"/>
          <w:numId w:val="17"/>
        </w:numPr>
        <w:ind w:left="1134"/>
        <w:jc w:val="both"/>
      </w:pPr>
      <w:r>
        <w:t>Pomimo wycofania zgody, gdy zajdą okoliczności uprawdopodabniające jakiekolwiek roszczenie, dane mogą być przetwarzane na podstawie prawnie uzasadnionego interesu administratora (art. 7 ust. 1 pkt 6 Dekretu), który polega na ochronie przed roszczeniami lub ich dochodzeniu.</w:t>
      </w:r>
      <w:r w:rsidR="001C31CE" w:rsidRPr="001C31CE">
        <w:t xml:space="preserve"> </w:t>
      </w:r>
      <w:r w:rsidR="001C31CE">
        <w:t>Czas przechowywania tych danych uzależniony jest od terminu przedawnienia zakładanych roszczeń.</w:t>
      </w:r>
    </w:p>
    <w:p w14:paraId="2BECE9A7" w14:textId="77777777" w:rsidR="00543DE1" w:rsidRDefault="00543DE1" w:rsidP="0000050C">
      <w:pPr>
        <w:pStyle w:val="Akapitzlist"/>
        <w:jc w:val="both"/>
      </w:pPr>
    </w:p>
    <w:p w14:paraId="4F0E8D3B" w14:textId="1C617A53" w:rsidR="00543DE1" w:rsidRDefault="00FC46E1" w:rsidP="0000050C">
      <w:pPr>
        <w:pStyle w:val="Akapitzlist"/>
        <w:jc w:val="both"/>
      </w:pPr>
      <w:r>
        <w:t>O przetwarzaniu danych na podstawie prawnie uzasadnionego interesu administratora zostaną Państwo poinformowani w terminie miesiąca od podjęcia takiej decyzji.</w:t>
      </w:r>
      <w:r w:rsidRPr="00FC46E1">
        <w:t xml:space="preserve"> </w:t>
      </w:r>
      <w:r>
        <w:t>Taka decyzja jest podejmowana indywidualnie, na podstawie oceny ryzyka wystąpienia</w:t>
      </w:r>
      <w:r w:rsidR="0070595C">
        <w:t xml:space="preserve"> wskazanych wyżej okoliczności</w:t>
      </w:r>
      <w:r>
        <w:t>.</w:t>
      </w:r>
    </w:p>
    <w:p w14:paraId="2F84BCEE" w14:textId="77777777" w:rsidR="00543DE1" w:rsidRDefault="00543DE1" w:rsidP="0000050C">
      <w:pPr>
        <w:pStyle w:val="Akapitzlist"/>
        <w:jc w:val="both"/>
      </w:pPr>
    </w:p>
    <w:p w14:paraId="6F362650" w14:textId="77777777" w:rsidR="002D392D" w:rsidRDefault="002D392D" w:rsidP="002D392D">
      <w:pPr>
        <w:pStyle w:val="Akapitzlist"/>
      </w:pPr>
    </w:p>
    <w:sectPr w:rsidR="002D392D" w:rsidSect="006B1100">
      <w:pgSz w:w="11906" w:h="16838"/>
      <w:pgMar w:top="1134" w:right="1274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A32ED"/>
    <w:multiLevelType w:val="hybridMultilevel"/>
    <w:tmpl w:val="465815C2"/>
    <w:lvl w:ilvl="0" w:tplc="2D488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B7150C"/>
    <w:multiLevelType w:val="hybridMultilevel"/>
    <w:tmpl w:val="EE1C4F1E"/>
    <w:lvl w:ilvl="0" w:tplc="2D488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EA405A"/>
    <w:multiLevelType w:val="hybridMultilevel"/>
    <w:tmpl w:val="498033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2C0A24"/>
    <w:multiLevelType w:val="hybridMultilevel"/>
    <w:tmpl w:val="24B82A7C"/>
    <w:lvl w:ilvl="0" w:tplc="2D488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0262C0"/>
    <w:multiLevelType w:val="hybridMultilevel"/>
    <w:tmpl w:val="75EC7A0A"/>
    <w:lvl w:ilvl="0" w:tplc="CD2CCD1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10FE0"/>
    <w:multiLevelType w:val="hybridMultilevel"/>
    <w:tmpl w:val="145EE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5A8616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50F21"/>
    <w:multiLevelType w:val="hybridMultilevel"/>
    <w:tmpl w:val="B69E7800"/>
    <w:lvl w:ilvl="0" w:tplc="1CCC3C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3B720A"/>
    <w:multiLevelType w:val="hybridMultilevel"/>
    <w:tmpl w:val="F1DC0E74"/>
    <w:lvl w:ilvl="0" w:tplc="2D488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DD5381"/>
    <w:multiLevelType w:val="hybridMultilevel"/>
    <w:tmpl w:val="8D0A4C72"/>
    <w:lvl w:ilvl="0" w:tplc="2D488F4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4307125"/>
    <w:multiLevelType w:val="hybridMultilevel"/>
    <w:tmpl w:val="83303288"/>
    <w:lvl w:ilvl="0" w:tplc="BAC24CF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90D0325"/>
    <w:multiLevelType w:val="multilevel"/>
    <w:tmpl w:val="B16C24C8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  <w:rPr>
        <w:rFonts w:cs="Times New Roman"/>
      </w:rPr>
    </w:lvl>
  </w:abstractNum>
  <w:abstractNum w:abstractNumId="11" w15:restartNumberingAfterBreak="0">
    <w:nsid w:val="44622F41"/>
    <w:multiLevelType w:val="hybridMultilevel"/>
    <w:tmpl w:val="1D5EF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513D1F"/>
    <w:multiLevelType w:val="hybridMultilevel"/>
    <w:tmpl w:val="831C4BFC"/>
    <w:lvl w:ilvl="0" w:tplc="C3B8E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DA6E20"/>
    <w:multiLevelType w:val="hybridMultilevel"/>
    <w:tmpl w:val="21D441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ECF7E37"/>
    <w:multiLevelType w:val="hybridMultilevel"/>
    <w:tmpl w:val="D13441D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00D226E"/>
    <w:multiLevelType w:val="hybridMultilevel"/>
    <w:tmpl w:val="535C5382"/>
    <w:lvl w:ilvl="0" w:tplc="ED384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AB90975"/>
    <w:multiLevelType w:val="hybridMultilevel"/>
    <w:tmpl w:val="7060A1F6"/>
    <w:lvl w:ilvl="0" w:tplc="31DAE4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8A4DB4"/>
    <w:multiLevelType w:val="hybridMultilevel"/>
    <w:tmpl w:val="87AEBD32"/>
    <w:lvl w:ilvl="0" w:tplc="E5D81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0516A3"/>
    <w:multiLevelType w:val="hybridMultilevel"/>
    <w:tmpl w:val="04128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EA027D"/>
    <w:multiLevelType w:val="hybridMultilevel"/>
    <w:tmpl w:val="22CA170A"/>
    <w:lvl w:ilvl="0" w:tplc="2D488F4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16030FD"/>
    <w:multiLevelType w:val="hybridMultilevel"/>
    <w:tmpl w:val="42924D7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2E5110D"/>
    <w:multiLevelType w:val="hybridMultilevel"/>
    <w:tmpl w:val="19BC915A"/>
    <w:lvl w:ilvl="0" w:tplc="B5F60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63991794">
    <w:abstractNumId w:val="4"/>
  </w:num>
  <w:num w:numId="2" w16cid:durableId="687561331">
    <w:abstractNumId w:val="12"/>
  </w:num>
  <w:num w:numId="3" w16cid:durableId="82727139">
    <w:abstractNumId w:val="21"/>
  </w:num>
  <w:num w:numId="4" w16cid:durableId="227034128">
    <w:abstractNumId w:val="16"/>
  </w:num>
  <w:num w:numId="5" w16cid:durableId="1108503857">
    <w:abstractNumId w:val="6"/>
  </w:num>
  <w:num w:numId="6" w16cid:durableId="862285010">
    <w:abstractNumId w:val="17"/>
  </w:num>
  <w:num w:numId="7" w16cid:durableId="269362000">
    <w:abstractNumId w:val="15"/>
  </w:num>
  <w:num w:numId="8" w16cid:durableId="1339191965">
    <w:abstractNumId w:val="5"/>
  </w:num>
  <w:num w:numId="9" w16cid:durableId="2091416965">
    <w:abstractNumId w:val="20"/>
  </w:num>
  <w:num w:numId="10" w16cid:durableId="486677626">
    <w:abstractNumId w:val="9"/>
  </w:num>
  <w:num w:numId="11" w16cid:durableId="80033911">
    <w:abstractNumId w:val="14"/>
  </w:num>
  <w:num w:numId="12" w16cid:durableId="1203978719">
    <w:abstractNumId w:val="1"/>
  </w:num>
  <w:num w:numId="13" w16cid:durableId="446848341">
    <w:abstractNumId w:val="8"/>
  </w:num>
  <w:num w:numId="14" w16cid:durableId="377708596">
    <w:abstractNumId w:val="7"/>
  </w:num>
  <w:num w:numId="15" w16cid:durableId="1609652420">
    <w:abstractNumId w:val="19"/>
  </w:num>
  <w:num w:numId="16" w16cid:durableId="914705101">
    <w:abstractNumId w:val="3"/>
  </w:num>
  <w:num w:numId="17" w16cid:durableId="1425229103">
    <w:abstractNumId w:val="13"/>
  </w:num>
  <w:num w:numId="18" w16cid:durableId="1457484436">
    <w:abstractNumId w:val="0"/>
  </w:num>
  <w:num w:numId="19" w16cid:durableId="790367760">
    <w:abstractNumId w:val="10"/>
  </w:num>
  <w:num w:numId="20" w16cid:durableId="1785885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53627">
    <w:abstractNumId w:val="18"/>
  </w:num>
  <w:num w:numId="22" w16cid:durableId="12452574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21C"/>
    <w:rsid w:val="0000050C"/>
    <w:rsid w:val="00021B4D"/>
    <w:rsid w:val="00057FC1"/>
    <w:rsid w:val="000D4AC5"/>
    <w:rsid w:val="000F27BF"/>
    <w:rsid w:val="00104041"/>
    <w:rsid w:val="00122F5A"/>
    <w:rsid w:val="00143CBC"/>
    <w:rsid w:val="0017626E"/>
    <w:rsid w:val="001C31CE"/>
    <w:rsid w:val="001F5FD9"/>
    <w:rsid w:val="002377A5"/>
    <w:rsid w:val="00237F28"/>
    <w:rsid w:val="00247F9D"/>
    <w:rsid w:val="00267513"/>
    <w:rsid w:val="002A1E81"/>
    <w:rsid w:val="002B714A"/>
    <w:rsid w:val="002C17E9"/>
    <w:rsid w:val="002D392D"/>
    <w:rsid w:val="002F4A4D"/>
    <w:rsid w:val="00325BCA"/>
    <w:rsid w:val="003366AE"/>
    <w:rsid w:val="00346368"/>
    <w:rsid w:val="00352212"/>
    <w:rsid w:val="003B6495"/>
    <w:rsid w:val="003C2775"/>
    <w:rsid w:val="00407759"/>
    <w:rsid w:val="00407789"/>
    <w:rsid w:val="004159C6"/>
    <w:rsid w:val="00436ED6"/>
    <w:rsid w:val="00457A58"/>
    <w:rsid w:val="00476974"/>
    <w:rsid w:val="004A4453"/>
    <w:rsid w:val="004E37DB"/>
    <w:rsid w:val="004E3C77"/>
    <w:rsid w:val="004E48C3"/>
    <w:rsid w:val="00542ACE"/>
    <w:rsid w:val="00543DE1"/>
    <w:rsid w:val="005A7ED3"/>
    <w:rsid w:val="005F74B7"/>
    <w:rsid w:val="00621D84"/>
    <w:rsid w:val="006B1100"/>
    <w:rsid w:val="006C0BBA"/>
    <w:rsid w:val="006E696F"/>
    <w:rsid w:val="00701291"/>
    <w:rsid w:val="0070595C"/>
    <w:rsid w:val="007846C1"/>
    <w:rsid w:val="007A7C1F"/>
    <w:rsid w:val="00803DA0"/>
    <w:rsid w:val="008512F9"/>
    <w:rsid w:val="00855A81"/>
    <w:rsid w:val="008C2126"/>
    <w:rsid w:val="00934CDD"/>
    <w:rsid w:val="009641CE"/>
    <w:rsid w:val="009D08D8"/>
    <w:rsid w:val="00A25464"/>
    <w:rsid w:val="00AA1A11"/>
    <w:rsid w:val="00AC5985"/>
    <w:rsid w:val="00AE0351"/>
    <w:rsid w:val="00AF4515"/>
    <w:rsid w:val="00B00A51"/>
    <w:rsid w:val="00B972FA"/>
    <w:rsid w:val="00BB078B"/>
    <w:rsid w:val="00BC1D3A"/>
    <w:rsid w:val="00BF309D"/>
    <w:rsid w:val="00C2575E"/>
    <w:rsid w:val="00C275E4"/>
    <w:rsid w:val="00C65C2F"/>
    <w:rsid w:val="00CC7786"/>
    <w:rsid w:val="00CF68E2"/>
    <w:rsid w:val="00D24324"/>
    <w:rsid w:val="00D30D9D"/>
    <w:rsid w:val="00D34133"/>
    <w:rsid w:val="00D710BE"/>
    <w:rsid w:val="00D97F39"/>
    <w:rsid w:val="00E82C66"/>
    <w:rsid w:val="00EA221C"/>
    <w:rsid w:val="00EB5659"/>
    <w:rsid w:val="00F85224"/>
    <w:rsid w:val="00FC3246"/>
    <w:rsid w:val="00FC46E1"/>
    <w:rsid w:val="00FD563A"/>
    <w:rsid w:val="00FF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93B49"/>
  <w15:chartTrackingRefBased/>
  <w15:docId w15:val="{89263192-E487-4954-94DA-A3ACFF90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71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778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FD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6E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36E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6E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E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ED6"/>
    <w:rPr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512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512F9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352212"/>
    <w:pPr>
      <w:spacing w:after="200" w:line="276" w:lineRule="auto"/>
      <w:ind w:left="720"/>
    </w:pPr>
    <w:rPr>
      <w:rFonts w:ascii="Calibri" w:eastAsia="Calibri" w:hAnsi="Calibri" w:cs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B11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caritaspozna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DE172-EA82-416F-B836-D7A752206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1529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Królikowska</dc:creator>
  <cp:keywords/>
  <dc:description/>
  <cp:lastModifiedBy>CARITAS POZNAŃ | Magdalena Królikowska</cp:lastModifiedBy>
  <cp:revision>5</cp:revision>
  <cp:lastPrinted>2021-11-04T09:01:00Z</cp:lastPrinted>
  <dcterms:created xsi:type="dcterms:W3CDTF">2022-11-24T12:02:00Z</dcterms:created>
  <dcterms:modified xsi:type="dcterms:W3CDTF">2023-09-19T09:15:00Z</dcterms:modified>
</cp:coreProperties>
</file>